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7A7659F8" w14:textId="2787A66E" w:rsidR="005303BA" w:rsidRPr="003F15B1" w:rsidRDefault="009F394A">
      <w:pPr>
        <w:rPr>
          <w:rFonts w:ascii="Times New Roman" w:hAnsi="Times New Roman" w:cs="Times New Roman"/>
          <w:color w:val="0A2F41" w:themeColor="accent1" w:themeShade="80"/>
          <w:sz w:val="40"/>
          <w:szCs w:val="40"/>
        </w:rPr>
      </w:pPr>
      <w:r w:rsidRPr="003F15B1">
        <w:rPr>
          <w:rFonts w:ascii="Times New Roman" w:hAnsi="Times New Roman" w:cs="Times New Roman"/>
          <w:color w:val="0A2F41" w:themeColor="accent1" w:themeShade="80"/>
          <w:sz w:val="40"/>
          <w:szCs w:val="40"/>
        </w:rPr>
        <w:t>Staffing</w:t>
      </w:r>
    </w:p>
    <w:p w14:paraId="24884F4F" w14:textId="5F1C6F7F" w:rsidR="00E5198A" w:rsidRPr="00033E7C" w:rsidRDefault="009F394A" w:rsidP="00AE54F6">
      <w:pPr>
        <w:pStyle w:val="ListParagraph"/>
        <w:numPr>
          <w:ilvl w:val="0"/>
          <w:numId w:val="2"/>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Purpose</w:t>
      </w:r>
      <w:r w:rsidRPr="00033E7C">
        <w:rPr>
          <w:rFonts w:ascii="Times New Roman" w:hAnsi="Times New Roman" w:cs="Times New Roman"/>
          <w:color w:val="0A2F41" w:themeColor="accent1" w:themeShade="80"/>
        </w:rPr>
        <w:t xml:space="preserve">: </w:t>
      </w:r>
      <w:r w:rsidR="00E5198A" w:rsidRPr="00033E7C">
        <w:rPr>
          <w:rFonts w:ascii="Times New Roman" w:hAnsi="Times New Roman" w:cs="Times New Roman"/>
          <w:color w:val="0A2F41" w:themeColor="accent1" w:themeShade="80"/>
        </w:rPr>
        <w:t xml:space="preserve">Staffing is prepared to ensure sufficient permanent funds are available in each </w:t>
      </w:r>
      <w:proofErr w:type="gramStart"/>
      <w:r w:rsidR="00E5198A" w:rsidRPr="00033E7C">
        <w:rPr>
          <w:rFonts w:ascii="Times New Roman" w:hAnsi="Times New Roman" w:cs="Times New Roman"/>
          <w:color w:val="0A2F41" w:themeColor="accent1" w:themeShade="80"/>
        </w:rPr>
        <w:t>COA  to</w:t>
      </w:r>
      <w:proofErr w:type="gramEnd"/>
      <w:r w:rsidR="00E5198A" w:rsidRPr="00033E7C">
        <w:rPr>
          <w:rFonts w:ascii="Times New Roman" w:hAnsi="Times New Roman" w:cs="Times New Roman"/>
          <w:color w:val="0A2F41" w:themeColor="accent1" w:themeShade="80"/>
        </w:rPr>
        <w:t xml:space="preserve"> cover all permanent academic and staff employees’ salaries for the current fiscal year.  Final Staffing reports are shared with the Office of the President (Quarterly).  Every attempt should be made to present staffing as accurately as possible and must be in balance with the</w:t>
      </w:r>
      <w:r w:rsidR="00BC006F" w:rsidRPr="00033E7C">
        <w:rPr>
          <w:rFonts w:ascii="Times New Roman" w:hAnsi="Times New Roman" w:cs="Times New Roman"/>
          <w:color w:val="0A2F41" w:themeColor="accent1" w:themeShade="80"/>
        </w:rPr>
        <w:t xml:space="preserve"> budget in Oracle</w:t>
      </w:r>
      <w:r w:rsidR="00E5198A" w:rsidRPr="00033E7C">
        <w:rPr>
          <w:rFonts w:ascii="Times New Roman" w:hAnsi="Times New Roman" w:cs="Times New Roman"/>
          <w:color w:val="0A2F41" w:themeColor="accent1" w:themeShade="80"/>
        </w:rPr>
        <w:t>.</w:t>
      </w:r>
    </w:p>
    <w:p w14:paraId="5E872E55" w14:textId="10E363A4" w:rsidR="00E5198A" w:rsidRPr="00033E7C" w:rsidRDefault="00E5198A" w:rsidP="00AE54F6">
      <w:pPr>
        <w:pStyle w:val="ListParagraph"/>
        <w:numPr>
          <w:ilvl w:val="0"/>
          <w:numId w:val="2"/>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Due Date:</w:t>
      </w:r>
      <w:r w:rsidRPr="00033E7C">
        <w:rPr>
          <w:rFonts w:ascii="Times New Roman" w:hAnsi="Times New Roman" w:cs="Times New Roman"/>
          <w:color w:val="0A2F41" w:themeColor="accent1" w:themeShade="80"/>
        </w:rPr>
        <w:t xml:space="preserve"> The Staffing Detail </w:t>
      </w:r>
      <w:r w:rsidR="00AE54F6" w:rsidRPr="00033E7C">
        <w:rPr>
          <w:rFonts w:ascii="Times New Roman" w:hAnsi="Times New Roman" w:cs="Times New Roman"/>
          <w:color w:val="0A2F41" w:themeColor="accent1" w:themeShade="80"/>
        </w:rPr>
        <w:t xml:space="preserve">and Staffing Summary </w:t>
      </w:r>
      <w:r w:rsidRPr="00033E7C">
        <w:rPr>
          <w:rFonts w:ascii="Times New Roman" w:hAnsi="Times New Roman" w:cs="Times New Roman"/>
          <w:color w:val="0A2F41" w:themeColor="accent1" w:themeShade="80"/>
        </w:rPr>
        <w:t>Report</w:t>
      </w:r>
      <w:r w:rsidR="00AE54F6" w:rsidRPr="00033E7C">
        <w:rPr>
          <w:rFonts w:ascii="Times New Roman" w:hAnsi="Times New Roman" w:cs="Times New Roman"/>
          <w:color w:val="0A2F41" w:themeColor="accent1" w:themeShade="80"/>
        </w:rPr>
        <w:t xml:space="preserve"> in Oracle</w:t>
      </w:r>
      <w:r w:rsidRPr="00033E7C">
        <w:rPr>
          <w:rFonts w:ascii="Times New Roman" w:hAnsi="Times New Roman" w:cs="Times New Roman"/>
          <w:color w:val="0A2F41" w:themeColor="accent1" w:themeShade="80"/>
        </w:rPr>
        <w:t xml:space="preserve"> requires </w:t>
      </w:r>
      <w:r w:rsidR="00AE54F6" w:rsidRPr="00033E7C">
        <w:rPr>
          <w:rFonts w:ascii="Times New Roman" w:hAnsi="Times New Roman" w:cs="Times New Roman"/>
          <w:color w:val="0A2F41" w:themeColor="accent1" w:themeShade="80"/>
        </w:rPr>
        <w:t>regular review</w:t>
      </w:r>
      <w:r w:rsidRPr="00033E7C">
        <w:rPr>
          <w:rFonts w:ascii="Times New Roman" w:hAnsi="Times New Roman" w:cs="Times New Roman"/>
          <w:color w:val="0A2F41" w:themeColor="accent1" w:themeShade="80"/>
        </w:rPr>
        <w:t xml:space="preserve"> to ensure Staffing is in balance (e.g., that the staff salaries budget in the permanent budget system is equal to the cost of the annual salaries of career employees currently in the payroll system, plus open provisions).</w:t>
      </w:r>
    </w:p>
    <w:p w14:paraId="269F1BDD" w14:textId="084038CB" w:rsidR="00AE54F6" w:rsidRPr="00033E7C" w:rsidRDefault="00E5198A" w:rsidP="00AE54F6">
      <w:pPr>
        <w:pStyle w:val="ListParagraph"/>
        <w:numPr>
          <w:ilvl w:val="0"/>
          <w:numId w:val="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The campus requires that staffing be in balance at these dates: </w:t>
      </w:r>
      <w:r w:rsidRPr="00033E7C">
        <w:rPr>
          <w:rFonts w:ascii="Times New Roman" w:hAnsi="Times New Roman" w:cs="Times New Roman"/>
          <w:b/>
          <w:bCs/>
          <w:color w:val="0A2F41" w:themeColor="accent1" w:themeShade="80"/>
        </w:rPr>
        <w:t>September 30</w:t>
      </w:r>
      <w:r w:rsidRPr="00033E7C">
        <w:rPr>
          <w:rFonts w:ascii="Times New Roman" w:hAnsi="Times New Roman" w:cs="Times New Roman"/>
          <w:b/>
          <w:bCs/>
          <w:color w:val="0A2F41" w:themeColor="accent1" w:themeShade="80"/>
          <w:vertAlign w:val="superscript"/>
        </w:rPr>
        <w:t>th</w:t>
      </w:r>
      <w:r w:rsidRPr="00033E7C">
        <w:rPr>
          <w:rFonts w:ascii="Times New Roman" w:hAnsi="Times New Roman" w:cs="Times New Roman"/>
          <w:b/>
          <w:bCs/>
          <w:color w:val="0A2F41" w:themeColor="accent1" w:themeShade="80"/>
        </w:rPr>
        <w:t>, December 20</w:t>
      </w:r>
      <w:r w:rsidRPr="00033E7C">
        <w:rPr>
          <w:rFonts w:ascii="Times New Roman" w:hAnsi="Times New Roman" w:cs="Times New Roman"/>
          <w:b/>
          <w:bCs/>
          <w:color w:val="0A2F41" w:themeColor="accent1" w:themeShade="80"/>
          <w:vertAlign w:val="superscript"/>
        </w:rPr>
        <w:t>th</w:t>
      </w:r>
      <w:r w:rsidRPr="00033E7C">
        <w:rPr>
          <w:rFonts w:ascii="Times New Roman" w:hAnsi="Times New Roman" w:cs="Times New Roman"/>
          <w:b/>
          <w:bCs/>
          <w:color w:val="0A2F41" w:themeColor="accent1" w:themeShade="80"/>
        </w:rPr>
        <w:t>, March 31</w:t>
      </w:r>
      <w:r w:rsidRPr="00033E7C">
        <w:rPr>
          <w:rFonts w:ascii="Times New Roman" w:hAnsi="Times New Roman" w:cs="Times New Roman"/>
          <w:b/>
          <w:bCs/>
          <w:color w:val="0A2F41" w:themeColor="accent1" w:themeShade="80"/>
          <w:vertAlign w:val="superscript"/>
        </w:rPr>
        <w:t>st</w:t>
      </w:r>
      <w:r w:rsidRPr="00033E7C">
        <w:rPr>
          <w:rFonts w:ascii="Times New Roman" w:hAnsi="Times New Roman" w:cs="Times New Roman"/>
          <w:b/>
          <w:bCs/>
          <w:color w:val="0A2F41" w:themeColor="accent1" w:themeShade="80"/>
        </w:rPr>
        <w:t>, and May 31</w:t>
      </w:r>
      <w:r w:rsidRPr="00033E7C">
        <w:rPr>
          <w:rFonts w:ascii="Times New Roman" w:hAnsi="Times New Roman" w:cs="Times New Roman"/>
          <w:b/>
          <w:bCs/>
          <w:color w:val="0A2F41" w:themeColor="accent1" w:themeShade="80"/>
          <w:vertAlign w:val="superscript"/>
        </w:rPr>
        <w:t>st</w:t>
      </w:r>
      <w:r w:rsidRPr="00033E7C">
        <w:rPr>
          <w:rFonts w:ascii="Times New Roman" w:hAnsi="Times New Roman" w:cs="Times New Roman"/>
          <w:color w:val="0A2F41" w:themeColor="accent1" w:themeShade="80"/>
        </w:rPr>
        <w:t xml:space="preserve"> (in preparation for fiscal closing) and </w:t>
      </w:r>
      <w:r w:rsidR="002653FD" w:rsidRPr="00033E7C">
        <w:rPr>
          <w:rFonts w:ascii="Times New Roman" w:hAnsi="Times New Roman" w:cs="Times New Roman"/>
          <w:color w:val="0A2F41" w:themeColor="accent1" w:themeShade="80"/>
        </w:rPr>
        <w:t>FP&amp;A will communicate to the campus exact deadlines for final submission in</w:t>
      </w:r>
      <w:r w:rsidRPr="00033E7C">
        <w:rPr>
          <w:rFonts w:ascii="Times New Roman" w:hAnsi="Times New Roman" w:cs="Times New Roman"/>
          <w:color w:val="0A2F41" w:themeColor="accent1" w:themeShade="80"/>
        </w:rPr>
        <w:t xml:space="preserve"> </w:t>
      </w:r>
      <w:r w:rsidRPr="00033E7C">
        <w:rPr>
          <w:rFonts w:ascii="Times New Roman" w:hAnsi="Times New Roman" w:cs="Times New Roman"/>
          <w:b/>
          <w:bCs/>
          <w:color w:val="0A2F41" w:themeColor="accent1" w:themeShade="80"/>
        </w:rPr>
        <w:t>June</w:t>
      </w:r>
      <w:r w:rsidR="002653FD" w:rsidRPr="00033E7C">
        <w:rPr>
          <w:rFonts w:ascii="Times New Roman" w:hAnsi="Times New Roman" w:cs="Times New Roman"/>
          <w:color w:val="0A2F41" w:themeColor="accent1" w:themeShade="80"/>
        </w:rPr>
        <w:t>.</w:t>
      </w:r>
      <w:r w:rsidRPr="00033E7C">
        <w:rPr>
          <w:rFonts w:ascii="Times New Roman" w:hAnsi="Times New Roman" w:cs="Times New Roman"/>
          <w:color w:val="0A2F41" w:themeColor="accent1" w:themeShade="80"/>
        </w:rPr>
        <w:t xml:space="preserve"> If </w:t>
      </w:r>
      <w:r w:rsidR="002653FD" w:rsidRPr="00033E7C">
        <w:rPr>
          <w:rFonts w:ascii="Times New Roman" w:hAnsi="Times New Roman" w:cs="Times New Roman"/>
          <w:color w:val="0A2F41" w:themeColor="accent1" w:themeShade="80"/>
        </w:rPr>
        <w:t>the ORG</w:t>
      </w:r>
      <w:r w:rsidR="00BC006F" w:rsidRPr="00033E7C">
        <w:rPr>
          <w:rFonts w:ascii="Times New Roman" w:hAnsi="Times New Roman" w:cs="Times New Roman"/>
          <w:color w:val="0A2F41" w:themeColor="accent1" w:themeShade="80"/>
        </w:rPr>
        <w:t>’</w:t>
      </w:r>
      <w:r w:rsidR="002653FD" w:rsidRPr="00033E7C">
        <w:rPr>
          <w:rFonts w:ascii="Times New Roman" w:hAnsi="Times New Roman" w:cs="Times New Roman"/>
          <w:color w:val="0A2F41" w:themeColor="accent1" w:themeShade="80"/>
        </w:rPr>
        <w:t>s</w:t>
      </w:r>
      <w:r w:rsidRPr="00033E7C">
        <w:rPr>
          <w:rFonts w:ascii="Times New Roman" w:hAnsi="Times New Roman" w:cs="Times New Roman"/>
          <w:color w:val="0A2F41" w:themeColor="accent1" w:themeShade="80"/>
        </w:rPr>
        <w:t xml:space="preserve"> staffing does not balance on the first working day following these due dates, </w:t>
      </w:r>
      <w:r w:rsidR="002653FD" w:rsidRPr="00033E7C">
        <w:rPr>
          <w:rFonts w:ascii="Times New Roman" w:hAnsi="Times New Roman" w:cs="Times New Roman"/>
          <w:color w:val="0A2F41" w:themeColor="accent1" w:themeShade="80"/>
        </w:rPr>
        <w:t>Financial</w:t>
      </w:r>
      <w:r w:rsidRPr="00033E7C">
        <w:rPr>
          <w:rFonts w:ascii="Times New Roman" w:hAnsi="Times New Roman" w:cs="Times New Roman"/>
          <w:color w:val="0A2F41" w:themeColor="accent1" w:themeShade="80"/>
        </w:rPr>
        <w:t xml:space="preserve"> Planning and </w:t>
      </w:r>
      <w:r w:rsidR="002653FD" w:rsidRPr="00033E7C">
        <w:rPr>
          <w:rFonts w:ascii="Times New Roman" w:hAnsi="Times New Roman" w:cs="Times New Roman"/>
          <w:color w:val="0A2F41" w:themeColor="accent1" w:themeShade="80"/>
        </w:rPr>
        <w:t>Analysis</w:t>
      </w:r>
      <w:r w:rsidRPr="00033E7C">
        <w:rPr>
          <w:rFonts w:ascii="Times New Roman" w:hAnsi="Times New Roman" w:cs="Times New Roman"/>
          <w:color w:val="0A2F41" w:themeColor="accent1" w:themeShade="80"/>
        </w:rPr>
        <w:t xml:space="preserve"> will force </w:t>
      </w:r>
      <w:r w:rsidR="002653FD" w:rsidRPr="00033E7C">
        <w:rPr>
          <w:rFonts w:ascii="Times New Roman" w:hAnsi="Times New Roman" w:cs="Times New Roman"/>
          <w:color w:val="0A2F41" w:themeColor="accent1" w:themeShade="80"/>
        </w:rPr>
        <w:t xml:space="preserve">a backend </w:t>
      </w:r>
      <w:r w:rsidRPr="00033E7C">
        <w:rPr>
          <w:rFonts w:ascii="Times New Roman" w:hAnsi="Times New Roman" w:cs="Times New Roman"/>
          <w:color w:val="0A2F41" w:themeColor="accent1" w:themeShade="80"/>
        </w:rPr>
        <w:t xml:space="preserve">balance </w:t>
      </w:r>
      <w:r w:rsidR="002653FD" w:rsidRPr="00033E7C">
        <w:rPr>
          <w:rFonts w:ascii="Times New Roman" w:hAnsi="Times New Roman" w:cs="Times New Roman"/>
          <w:color w:val="0A2F41" w:themeColor="accent1" w:themeShade="80"/>
        </w:rPr>
        <w:t>of</w:t>
      </w:r>
      <w:r w:rsidRPr="00033E7C">
        <w:rPr>
          <w:rFonts w:ascii="Times New Roman" w:hAnsi="Times New Roman" w:cs="Times New Roman"/>
          <w:color w:val="0A2F41" w:themeColor="accent1" w:themeShade="80"/>
        </w:rPr>
        <w:t xml:space="preserve"> staffing and </w:t>
      </w:r>
      <w:r w:rsidR="002653FD" w:rsidRPr="00033E7C">
        <w:rPr>
          <w:rFonts w:ascii="Times New Roman" w:hAnsi="Times New Roman" w:cs="Times New Roman"/>
          <w:color w:val="0A2F41" w:themeColor="accent1" w:themeShade="80"/>
        </w:rPr>
        <w:t>the CFAO will be</w:t>
      </w:r>
      <w:r w:rsidRPr="00033E7C">
        <w:rPr>
          <w:rFonts w:ascii="Times New Roman" w:hAnsi="Times New Roman" w:cs="Times New Roman"/>
          <w:color w:val="0A2F41" w:themeColor="accent1" w:themeShade="80"/>
        </w:rPr>
        <w:t xml:space="preserve"> </w:t>
      </w:r>
      <w:r w:rsidR="002653FD" w:rsidRPr="00033E7C">
        <w:rPr>
          <w:rFonts w:ascii="Times New Roman" w:hAnsi="Times New Roman" w:cs="Times New Roman"/>
          <w:color w:val="0A2F41" w:themeColor="accent1" w:themeShade="80"/>
        </w:rPr>
        <w:t>notified</w:t>
      </w:r>
      <w:r w:rsidRPr="00033E7C">
        <w:rPr>
          <w:rFonts w:ascii="Times New Roman" w:hAnsi="Times New Roman" w:cs="Times New Roman"/>
          <w:color w:val="0A2F41" w:themeColor="accent1" w:themeShade="80"/>
        </w:rPr>
        <w:t xml:space="preserve">. </w:t>
      </w:r>
      <w:r w:rsidR="002653FD" w:rsidRPr="00033E7C">
        <w:rPr>
          <w:rFonts w:ascii="Times New Roman" w:hAnsi="Times New Roman" w:cs="Times New Roman"/>
          <w:color w:val="0A2F41" w:themeColor="accent1" w:themeShade="80"/>
        </w:rPr>
        <w:t>I</w:t>
      </w:r>
      <w:r w:rsidRPr="00033E7C">
        <w:rPr>
          <w:rFonts w:ascii="Times New Roman" w:hAnsi="Times New Roman" w:cs="Times New Roman"/>
          <w:color w:val="0A2F41" w:themeColor="accent1" w:themeShade="80"/>
        </w:rPr>
        <w:t>t is the CFAO</w:t>
      </w:r>
      <w:r w:rsidR="002653FD" w:rsidRPr="00033E7C">
        <w:rPr>
          <w:rFonts w:ascii="Times New Roman" w:hAnsi="Times New Roman" w:cs="Times New Roman"/>
          <w:color w:val="0A2F41" w:themeColor="accent1" w:themeShade="80"/>
        </w:rPr>
        <w:t>’s</w:t>
      </w:r>
      <w:r w:rsidRPr="00033E7C">
        <w:rPr>
          <w:rFonts w:ascii="Times New Roman" w:hAnsi="Times New Roman" w:cs="Times New Roman"/>
          <w:color w:val="0A2F41" w:themeColor="accent1" w:themeShade="80"/>
        </w:rPr>
        <w:t xml:space="preserve"> </w:t>
      </w:r>
      <w:r w:rsidR="002653FD" w:rsidRPr="00033E7C">
        <w:rPr>
          <w:rFonts w:ascii="Times New Roman" w:hAnsi="Times New Roman" w:cs="Times New Roman"/>
          <w:color w:val="0A2F41" w:themeColor="accent1" w:themeShade="80"/>
        </w:rPr>
        <w:t>responsibility</w:t>
      </w:r>
      <w:r w:rsidRPr="00033E7C">
        <w:rPr>
          <w:rFonts w:ascii="Times New Roman" w:hAnsi="Times New Roman" w:cs="Times New Roman"/>
          <w:color w:val="0A2F41" w:themeColor="accent1" w:themeShade="80"/>
        </w:rPr>
        <w:t xml:space="preserve"> to </w:t>
      </w:r>
      <w:r w:rsidR="00AE54F6" w:rsidRPr="00033E7C">
        <w:rPr>
          <w:rFonts w:ascii="Times New Roman" w:hAnsi="Times New Roman" w:cs="Times New Roman"/>
          <w:color w:val="0A2F41" w:themeColor="accent1" w:themeShade="80"/>
        </w:rPr>
        <w:t xml:space="preserve">ensure the appropriate corrections are executed as the force balance will occur outside of the </w:t>
      </w:r>
      <w:r w:rsidR="00BC006F" w:rsidRPr="00033E7C">
        <w:rPr>
          <w:rFonts w:ascii="Times New Roman" w:hAnsi="Times New Roman" w:cs="Times New Roman"/>
          <w:color w:val="0A2F41" w:themeColor="accent1" w:themeShade="80"/>
        </w:rPr>
        <w:t>Oracle Budget</w:t>
      </w:r>
      <w:r w:rsidR="00AE54F6" w:rsidRPr="00033E7C">
        <w:rPr>
          <w:rFonts w:ascii="Times New Roman" w:hAnsi="Times New Roman" w:cs="Times New Roman"/>
          <w:color w:val="0A2F41" w:themeColor="accent1" w:themeShade="80"/>
        </w:rPr>
        <w:t xml:space="preserve"> process.</w:t>
      </w:r>
    </w:p>
    <w:p w14:paraId="18B82132" w14:textId="32AB8C55" w:rsidR="00AE54F6" w:rsidRPr="00033E7C" w:rsidRDefault="00AE54F6" w:rsidP="00AE54F6">
      <w:pPr>
        <w:pStyle w:val="ListParagraph"/>
        <w:numPr>
          <w:ilvl w:val="0"/>
          <w:numId w:val="2"/>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General Procedure:</w:t>
      </w:r>
      <w:r w:rsidRPr="00033E7C">
        <w:rPr>
          <w:rFonts w:ascii="Times New Roman" w:hAnsi="Times New Roman" w:cs="Times New Roman"/>
          <w:color w:val="0A2F41" w:themeColor="accent1" w:themeShade="80"/>
        </w:rPr>
        <w:t xml:space="preserve"> The information on the Staffing Detail Report is generated from BDP (Budget Distribution Page) employee payroll information contained within UCPath, the permanent budget and SmartView 4.5</w:t>
      </w:r>
      <w:r w:rsidR="00A01C7F" w:rsidRPr="00033E7C">
        <w:rPr>
          <w:rFonts w:ascii="Times New Roman" w:hAnsi="Times New Roman" w:cs="Times New Roman"/>
          <w:color w:val="0A2F41" w:themeColor="accent1" w:themeShade="80"/>
        </w:rPr>
        <w:t>0</w:t>
      </w:r>
      <w:r w:rsidRPr="00033E7C">
        <w:rPr>
          <w:rFonts w:ascii="Times New Roman" w:hAnsi="Times New Roman" w:cs="Times New Roman"/>
          <w:color w:val="0A2F41" w:themeColor="accent1" w:themeShade="80"/>
        </w:rPr>
        <w:t xml:space="preserve"> FTE Data Entry workbook.  Therefore, changes to the </w:t>
      </w:r>
      <w:r w:rsidR="00BC006F" w:rsidRPr="00033E7C">
        <w:rPr>
          <w:rFonts w:ascii="Times New Roman" w:hAnsi="Times New Roman" w:cs="Times New Roman"/>
          <w:color w:val="0A2F41" w:themeColor="accent1" w:themeShade="80"/>
        </w:rPr>
        <w:t>staffing data</w:t>
      </w:r>
      <w:r w:rsidRPr="00033E7C">
        <w:rPr>
          <w:rFonts w:ascii="Times New Roman" w:hAnsi="Times New Roman" w:cs="Times New Roman"/>
          <w:color w:val="0A2F41" w:themeColor="accent1" w:themeShade="80"/>
        </w:rPr>
        <w:t xml:space="preserve"> are accomplished through the balancing of three separate data elements:</w:t>
      </w:r>
    </w:p>
    <w:p w14:paraId="09BCE7C9" w14:textId="77777777" w:rsidR="00A01C7F" w:rsidRPr="00033E7C" w:rsidRDefault="00AE54F6" w:rsidP="00A01C7F">
      <w:pPr>
        <w:pStyle w:val="ListParagraph"/>
        <w:numPr>
          <w:ilvl w:val="0"/>
          <w:numId w:val="4"/>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Budget Distribution Page (BDP)</w:t>
      </w:r>
    </w:p>
    <w:p w14:paraId="661E1BBC" w14:textId="16DB00EA" w:rsidR="00A01C7F" w:rsidRPr="00033E7C" w:rsidRDefault="00AE54F6" w:rsidP="00A01C7F">
      <w:pPr>
        <w:pStyle w:val="ListParagraph"/>
        <w:numPr>
          <w:ilvl w:val="0"/>
          <w:numId w:val="4"/>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Oracle Budget</w:t>
      </w:r>
      <w:r w:rsidR="00A01C7F" w:rsidRPr="00033E7C">
        <w:rPr>
          <w:rFonts w:ascii="Times New Roman" w:hAnsi="Times New Roman" w:cs="Times New Roman"/>
          <w:color w:val="0A2F41" w:themeColor="accent1" w:themeShade="80"/>
        </w:rPr>
        <w:t xml:space="preserve"> </w:t>
      </w:r>
      <w:r w:rsidR="00BC006F" w:rsidRPr="00033E7C">
        <w:rPr>
          <w:rFonts w:ascii="Times New Roman" w:hAnsi="Times New Roman" w:cs="Times New Roman"/>
          <w:color w:val="0A2F41" w:themeColor="accent1" w:themeShade="80"/>
        </w:rPr>
        <w:t xml:space="preserve">transfers via </w:t>
      </w:r>
      <w:proofErr w:type="spellStart"/>
      <w:r w:rsidR="00BC006F" w:rsidRPr="00033E7C">
        <w:rPr>
          <w:rFonts w:ascii="Times New Roman" w:hAnsi="Times New Roman" w:cs="Times New Roman"/>
          <w:color w:val="0A2F41" w:themeColor="accent1" w:themeShade="80"/>
        </w:rPr>
        <w:t>Smartview</w:t>
      </w:r>
      <w:proofErr w:type="spellEnd"/>
    </w:p>
    <w:p w14:paraId="21E2B6B2" w14:textId="442AB45C" w:rsidR="00A01C7F" w:rsidRPr="00033E7C" w:rsidRDefault="00A01C7F" w:rsidP="00A01C7F">
      <w:pPr>
        <w:pStyle w:val="ListParagraph"/>
        <w:numPr>
          <w:ilvl w:val="0"/>
          <w:numId w:val="4"/>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SmartView 4.50 FTE Data Entry </w:t>
      </w:r>
      <w:r w:rsidR="00BC006F" w:rsidRPr="00033E7C">
        <w:rPr>
          <w:rFonts w:ascii="Times New Roman" w:hAnsi="Times New Roman" w:cs="Times New Roman"/>
          <w:color w:val="0A2F41" w:themeColor="accent1" w:themeShade="80"/>
        </w:rPr>
        <w:t>form</w:t>
      </w:r>
    </w:p>
    <w:p w14:paraId="7AC98FD3" w14:textId="77777777" w:rsidR="00F23378" w:rsidRPr="00033E7C" w:rsidRDefault="00A01C7F" w:rsidP="00F23378">
      <w:pPr>
        <w:pStyle w:val="ListParagraph"/>
        <w:numPr>
          <w:ilvl w:val="0"/>
          <w:numId w:val="1"/>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 xml:space="preserve">Budget Categories: </w:t>
      </w:r>
      <w:r w:rsidRPr="00033E7C">
        <w:rPr>
          <w:rFonts w:ascii="Times New Roman" w:hAnsi="Times New Roman" w:cs="Times New Roman"/>
          <w:color w:val="0A2F41" w:themeColor="accent1" w:themeShade="80"/>
        </w:rPr>
        <w:t xml:space="preserve">Staffing is prepared for five academic budget categories (BC10, 11, 12, 13 and 14) and two staff budget categories (BC25 and 26).  </w:t>
      </w:r>
    </w:p>
    <w:p w14:paraId="727D71B9" w14:textId="7A3367DA" w:rsidR="00F23378" w:rsidRPr="00033E7C" w:rsidRDefault="00F23378" w:rsidP="00F23378">
      <w:pPr>
        <w:pStyle w:val="ListParagraph"/>
        <w:numPr>
          <w:ilvl w:val="1"/>
          <w:numId w:val="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Note: BC28 should never be permanently budgeted. Its intended use is for career employees paid from non-permanent sources.</w:t>
      </w:r>
    </w:p>
    <w:p w14:paraId="76114CB0" w14:textId="5DF5A577" w:rsidR="00F23378" w:rsidRPr="00033E7C" w:rsidRDefault="0095155F" w:rsidP="006D26F2">
      <w:pPr>
        <w:pStyle w:val="ListParagraph"/>
        <w:numPr>
          <w:ilvl w:val="0"/>
          <w:numId w:val="1"/>
        </w:numPr>
        <w:rPr>
          <w:rFonts w:ascii="Times New Roman" w:hAnsi="Times New Roman" w:cs="Times New Roman"/>
          <w:b/>
          <w:bCs/>
          <w:color w:val="0A2F41" w:themeColor="accent1" w:themeShade="80"/>
        </w:rPr>
      </w:pPr>
      <w:r w:rsidRPr="00033E7C">
        <w:rPr>
          <w:rFonts w:ascii="Times New Roman" w:hAnsi="Times New Roman" w:cs="Times New Roman"/>
          <w:b/>
          <w:bCs/>
          <w:color w:val="0A2F41" w:themeColor="accent1" w:themeShade="80"/>
        </w:rPr>
        <w:t xml:space="preserve">Core Funds: </w:t>
      </w:r>
      <w:r w:rsidRPr="00033E7C">
        <w:rPr>
          <w:rFonts w:ascii="Times New Roman" w:hAnsi="Times New Roman" w:cs="Times New Roman"/>
          <w:color w:val="0A2F41" w:themeColor="accent1" w:themeShade="80"/>
        </w:rPr>
        <w:t xml:space="preserve">funding is provided centrally for permanent BDP positions on Core Funds: 19900, 19912, 19924, 19942 and 67000. (20000 funds will be provided as an offset </w:t>
      </w:r>
      <w:r w:rsidR="00DF54A6" w:rsidRPr="00033E7C">
        <w:rPr>
          <w:rFonts w:ascii="Times New Roman" w:hAnsi="Times New Roman" w:cs="Times New Roman"/>
          <w:color w:val="0A2F41" w:themeColor="accent1" w:themeShade="80"/>
        </w:rPr>
        <w:t>from SSFAC Central pool</w:t>
      </w:r>
      <w:commentRangeStart w:id="0"/>
      <w:r w:rsidRPr="00033E7C">
        <w:rPr>
          <w:rFonts w:ascii="Times New Roman" w:hAnsi="Times New Roman" w:cs="Times New Roman"/>
          <w:color w:val="0A2F41" w:themeColor="accent1" w:themeShade="80"/>
        </w:rPr>
        <w:t>).</w:t>
      </w:r>
      <w:commentRangeEnd w:id="0"/>
      <w:r w:rsidR="00960310" w:rsidRPr="00033E7C">
        <w:rPr>
          <w:rStyle w:val="CommentReference"/>
          <w:rFonts w:ascii="Times New Roman" w:hAnsi="Times New Roman" w:cs="Times New Roman"/>
          <w:color w:val="0A2F41" w:themeColor="accent1" w:themeShade="80"/>
        </w:rPr>
        <w:commentReference w:id="0"/>
      </w:r>
    </w:p>
    <w:p w14:paraId="4068727E" w14:textId="77777777" w:rsidR="006D26F2" w:rsidRPr="00033E7C" w:rsidRDefault="006D26F2" w:rsidP="006D26F2">
      <w:pPr>
        <w:pStyle w:val="ListParagraph"/>
        <w:rPr>
          <w:rFonts w:ascii="Times New Roman" w:hAnsi="Times New Roman" w:cs="Times New Roman"/>
          <w:b/>
          <w:bCs/>
          <w:color w:val="0A2F41" w:themeColor="accent1" w:themeShade="80"/>
          <w:highlight w:val="cyan"/>
        </w:rPr>
      </w:pPr>
    </w:p>
    <w:p w14:paraId="271C88C6" w14:textId="7FB2C204" w:rsidR="00A01C7F" w:rsidRPr="00033E7C" w:rsidRDefault="00A01C7F" w:rsidP="00F23378">
      <w:pPr>
        <w:pStyle w:val="ListParagraph"/>
        <w:jc w:val="center"/>
        <w:rPr>
          <w:rFonts w:ascii="Times New Roman" w:hAnsi="Times New Roman" w:cs="Times New Roman"/>
          <w:i/>
          <w:iCs/>
          <w:color w:val="0A2F41" w:themeColor="accent1" w:themeShade="80"/>
        </w:rPr>
      </w:pPr>
      <w:r w:rsidRPr="00033E7C">
        <w:rPr>
          <w:rFonts w:ascii="Times New Roman" w:hAnsi="Times New Roman" w:cs="Times New Roman"/>
          <w:i/>
          <w:iCs/>
          <w:color w:val="0A2F41" w:themeColor="accent1" w:themeShade="80"/>
        </w:rPr>
        <w:t xml:space="preserve">Academic and Staff budget categories </w:t>
      </w:r>
      <w:r w:rsidR="00791494" w:rsidRPr="00033E7C">
        <w:rPr>
          <w:rFonts w:ascii="Times New Roman" w:hAnsi="Times New Roman" w:cs="Times New Roman"/>
          <w:i/>
          <w:iCs/>
          <w:color w:val="0A2F41" w:themeColor="accent1" w:themeShade="80"/>
        </w:rPr>
        <w:t>with</w:t>
      </w:r>
      <w:r w:rsidRPr="00033E7C">
        <w:rPr>
          <w:rFonts w:ascii="Times New Roman" w:hAnsi="Times New Roman" w:cs="Times New Roman"/>
          <w:i/>
          <w:iCs/>
          <w:color w:val="0A2F41" w:themeColor="accent1" w:themeShade="80"/>
        </w:rPr>
        <w:t xml:space="preserve"> the accounts </w:t>
      </w:r>
      <w:r w:rsidR="00791494" w:rsidRPr="00033E7C">
        <w:rPr>
          <w:rFonts w:ascii="Times New Roman" w:hAnsi="Times New Roman" w:cs="Times New Roman"/>
          <w:i/>
          <w:iCs/>
          <w:color w:val="0A2F41" w:themeColor="accent1" w:themeShade="80"/>
        </w:rPr>
        <w:t>and the UCPath Action Codes</w:t>
      </w:r>
      <w:r w:rsidRPr="00033E7C">
        <w:rPr>
          <w:rFonts w:ascii="Times New Roman" w:hAnsi="Times New Roman" w:cs="Times New Roman"/>
          <w:i/>
          <w:iCs/>
          <w:color w:val="0A2F41" w:themeColor="accent1" w:themeShade="80"/>
        </w:rPr>
        <w:t xml:space="preserve"> are listed </w:t>
      </w:r>
      <w:r w:rsidR="00F23378" w:rsidRPr="00033E7C">
        <w:rPr>
          <w:rFonts w:ascii="Times New Roman" w:hAnsi="Times New Roman" w:cs="Times New Roman"/>
          <w:i/>
          <w:iCs/>
          <w:color w:val="0A2F41" w:themeColor="accent1" w:themeShade="80"/>
        </w:rPr>
        <w:t xml:space="preserve">on appendix </w:t>
      </w:r>
      <w:r w:rsidR="008343F7" w:rsidRPr="00033E7C">
        <w:rPr>
          <w:rFonts w:ascii="Times New Roman" w:hAnsi="Times New Roman" w:cs="Times New Roman"/>
          <w:i/>
          <w:iCs/>
          <w:color w:val="0A2F41" w:themeColor="accent1" w:themeShade="80"/>
        </w:rPr>
        <w:t>A.</w:t>
      </w:r>
    </w:p>
    <w:p w14:paraId="7B2BBB73" w14:textId="77777777" w:rsidR="00F23378" w:rsidRPr="00033E7C" w:rsidRDefault="00F23378" w:rsidP="00F23378">
      <w:pPr>
        <w:pStyle w:val="ListParagraph"/>
        <w:jc w:val="center"/>
        <w:rPr>
          <w:rFonts w:ascii="Times New Roman" w:hAnsi="Times New Roman" w:cs="Times New Roman"/>
          <w:color w:val="0A2F41" w:themeColor="accent1" w:themeShade="80"/>
        </w:rPr>
      </w:pPr>
    </w:p>
    <w:p w14:paraId="2E270D16" w14:textId="2B2DCE33" w:rsidR="00C75E79" w:rsidRPr="00033E7C" w:rsidRDefault="00C75E79" w:rsidP="00AE54F6">
      <w:pPr>
        <w:pStyle w:val="ListParagraph"/>
        <w:numPr>
          <w:ilvl w:val="0"/>
          <w:numId w:val="1"/>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 xml:space="preserve">FTE Precision: </w:t>
      </w:r>
      <w:r w:rsidRPr="00033E7C">
        <w:rPr>
          <w:rFonts w:ascii="Times New Roman" w:hAnsi="Times New Roman" w:cs="Times New Roman"/>
          <w:color w:val="0A2F41" w:themeColor="accent1" w:themeShade="80"/>
        </w:rPr>
        <w:t>All Full-Time Equivalents (FTE) must be displayed with two decimal places according to UCOP standards.</w:t>
      </w:r>
    </w:p>
    <w:p w14:paraId="07269DCB" w14:textId="0128ECDF" w:rsidR="00C75E79" w:rsidRPr="00033E7C" w:rsidRDefault="00C75E79" w:rsidP="00C75E79">
      <w:pPr>
        <w:pStyle w:val="ListParagraph"/>
        <w:numPr>
          <w:ilvl w:val="0"/>
          <w:numId w:val="1"/>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Provision</w:t>
      </w:r>
      <w:r w:rsidR="00BC006F" w:rsidRPr="00033E7C">
        <w:rPr>
          <w:rFonts w:ascii="Times New Roman" w:hAnsi="Times New Roman" w:cs="Times New Roman"/>
          <w:b/>
          <w:bCs/>
          <w:color w:val="0A2F41" w:themeColor="accent1" w:themeShade="80"/>
        </w:rPr>
        <w:t xml:space="preserve"> (Vacant Position)</w:t>
      </w:r>
      <w:r w:rsidRPr="00033E7C">
        <w:rPr>
          <w:rFonts w:ascii="Times New Roman" w:hAnsi="Times New Roman" w:cs="Times New Roman"/>
          <w:b/>
          <w:bCs/>
          <w:color w:val="0A2F41" w:themeColor="accent1" w:themeShade="80"/>
        </w:rPr>
        <w:t xml:space="preserve"> Management: </w:t>
      </w:r>
      <w:r w:rsidRPr="00033E7C">
        <w:rPr>
          <w:rFonts w:ascii="Times New Roman" w:hAnsi="Times New Roman" w:cs="Times New Roman"/>
          <w:color w:val="0A2F41" w:themeColor="accent1" w:themeShade="80"/>
        </w:rPr>
        <w:t>Group provisions need to be designated with "Provisional Use" in the position description to prevent accidental use. If a group provision is utilized for a filled position, a new group provision must be established.</w:t>
      </w:r>
    </w:p>
    <w:p w14:paraId="6F802CA4" w14:textId="77777777" w:rsidR="00C75E79" w:rsidRPr="00033E7C" w:rsidRDefault="00C75E79" w:rsidP="00C75E79">
      <w:pPr>
        <w:pStyle w:val="ListParagraph"/>
        <w:numPr>
          <w:ilvl w:val="1"/>
          <w:numId w:val="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One item to note in the system is that you are allowed to have group provisions with zero FTE and dollars associated but you cannot have a provision with FTE values and zero dollars, you must add at least 1 dollar per FTE.</w:t>
      </w:r>
    </w:p>
    <w:p w14:paraId="182FC133" w14:textId="77777777" w:rsidR="001C5779" w:rsidRPr="00033E7C" w:rsidRDefault="00AE54F6" w:rsidP="001C5779">
      <w:pPr>
        <w:pStyle w:val="ListParagraph"/>
        <w:numPr>
          <w:ilvl w:val="0"/>
          <w:numId w:val="1"/>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 xml:space="preserve">Staffing Equation: </w:t>
      </w:r>
      <w:r w:rsidRPr="00033E7C">
        <w:rPr>
          <w:rFonts w:ascii="Times New Roman" w:hAnsi="Times New Roman" w:cs="Times New Roman"/>
          <w:color w:val="0A2F41" w:themeColor="accent1" w:themeShade="80"/>
          <w:kern w:val="0"/>
          <w:sz w:val="24"/>
          <w:szCs w:val="24"/>
        </w:rPr>
        <w:t xml:space="preserve">The total permanent budget in the staffing </w:t>
      </w:r>
      <w:proofErr w:type="gramStart"/>
      <w:r w:rsidRPr="00033E7C">
        <w:rPr>
          <w:rFonts w:ascii="Times New Roman" w:hAnsi="Times New Roman" w:cs="Times New Roman"/>
          <w:color w:val="0A2F41" w:themeColor="accent1" w:themeShade="80"/>
          <w:kern w:val="0"/>
          <w:sz w:val="24"/>
          <w:szCs w:val="24"/>
        </w:rPr>
        <w:t>BC’s</w:t>
      </w:r>
      <w:proofErr w:type="gramEnd"/>
      <w:r w:rsidRPr="00033E7C">
        <w:rPr>
          <w:rFonts w:ascii="Times New Roman" w:hAnsi="Times New Roman" w:cs="Times New Roman"/>
          <w:color w:val="0A2F41" w:themeColor="accent1" w:themeShade="80"/>
          <w:kern w:val="0"/>
          <w:sz w:val="24"/>
          <w:szCs w:val="24"/>
        </w:rPr>
        <w:t xml:space="preserve"> by full COA should match the annual salaries of current employees and vacant positions in those COAs </w:t>
      </w:r>
      <w:r w:rsidRPr="00033E7C">
        <w:rPr>
          <w:rFonts w:ascii="Times New Roman" w:hAnsi="Times New Roman" w:cs="Times New Roman"/>
          <w:color w:val="0A2F41" w:themeColor="accent1" w:themeShade="80"/>
          <w:kern w:val="0"/>
          <w:sz w:val="24"/>
          <w:szCs w:val="24"/>
        </w:rPr>
        <w:lastRenderedPageBreak/>
        <w:t xml:space="preserve">which are the flagged employees </w:t>
      </w:r>
      <w:r w:rsidR="00C75E79" w:rsidRPr="00033E7C">
        <w:rPr>
          <w:rFonts w:ascii="Times New Roman" w:hAnsi="Times New Roman" w:cs="Times New Roman"/>
          <w:color w:val="0A2F41" w:themeColor="accent1" w:themeShade="80"/>
          <w:kern w:val="0"/>
          <w:sz w:val="24"/>
          <w:szCs w:val="24"/>
        </w:rPr>
        <w:t>o</w:t>
      </w:r>
      <w:r w:rsidRPr="00033E7C">
        <w:rPr>
          <w:rFonts w:ascii="Times New Roman" w:hAnsi="Times New Roman" w:cs="Times New Roman"/>
          <w:color w:val="0A2F41" w:themeColor="accent1" w:themeShade="80"/>
          <w:kern w:val="0"/>
          <w:sz w:val="24"/>
          <w:szCs w:val="24"/>
        </w:rPr>
        <w:t>n the BDP page. Note: the sum of UCPath filled plus vacant positions should equal the Permanent Budget and FTE in Oracle Budget.</w:t>
      </w:r>
    </w:p>
    <w:p w14:paraId="44F63232" w14:textId="2C3C9799" w:rsidR="00795790" w:rsidRPr="00033E7C" w:rsidRDefault="00795790" w:rsidP="00795790">
      <w:pPr>
        <w:pStyle w:val="ListParagraph"/>
        <w:rPr>
          <w:rFonts w:ascii="Times New Roman" w:hAnsi="Times New Roman" w:cs="Times New Roman"/>
          <w:b/>
          <w:bCs/>
          <w:color w:val="0A2F41" w:themeColor="accent1" w:themeShade="80"/>
        </w:rPr>
      </w:pPr>
    </w:p>
    <w:p w14:paraId="065857B5" w14:textId="293D79D2" w:rsidR="008343F7" w:rsidRPr="00033E7C" w:rsidRDefault="008343F7" w:rsidP="008343F7">
      <w:pPr>
        <w:pStyle w:val="ListParagraph"/>
        <w:jc w:val="center"/>
        <w:rPr>
          <w:rFonts w:ascii="Times New Roman" w:hAnsi="Times New Roman" w:cs="Times New Roman"/>
          <w:i/>
          <w:iCs/>
          <w:color w:val="0A2F41" w:themeColor="accent1" w:themeShade="80"/>
        </w:rPr>
      </w:pPr>
      <w:r w:rsidRPr="00033E7C">
        <w:rPr>
          <w:rFonts w:ascii="Times New Roman" w:hAnsi="Times New Roman" w:cs="Times New Roman"/>
          <w:i/>
          <w:iCs/>
          <w:color w:val="0A2F41" w:themeColor="accent1" w:themeShade="80"/>
        </w:rPr>
        <w:t xml:space="preserve">Please refer to the attached sample for a guide in balancing </w:t>
      </w:r>
      <w:r w:rsidR="00C37053" w:rsidRPr="00033E7C">
        <w:rPr>
          <w:rFonts w:ascii="Times New Roman" w:hAnsi="Times New Roman" w:cs="Times New Roman"/>
          <w:i/>
          <w:iCs/>
          <w:color w:val="0A2F41" w:themeColor="accent1" w:themeShade="80"/>
        </w:rPr>
        <w:t>a</w:t>
      </w:r>
      <w:r w:rsidRPr="00033E7C">
        <w:rPr>
          <w:rFonts w:ascii="Times New Roman" w:hAnsi="Times New Roman" w:cs="Times New Roman"/>
          <w:i/>
          <w:iCs/>
          <w:color w:val="0A2F41" w:themeColor="accent1" w:themeShade="80"/>
        </w:rPr>
        <w:t xml:space="preserve"> Staffing list.  It is located at the end of this document beginning on appendix B.</w:t>
      </w:r>
    </w:p>
    <w:p w14:paraId="560E9962" w14:textId="77777777" w:rsidR="0032563A" w:rsidRPr="00033E7C" w:rsidRDefault="0032563A" w:rsidP="0032563A">
      <w:pPr>
        <w:pStyle w:val="ListParagraph"/>
        <w:jc w:val="center"/>
        <w:rPr>
          <w:rFonts w:ascii="Times New Roman" w:hAnsi="Times New Roman" w:cs="Times New Roman"/>
          <w:i/>
          <w:iCs/>
          <w:color w:val="0A2F41" w:themeColor="accent1" w:themeShade="80"/>
        </w:rPr>
      </w:pPr>
    </w:p>
    <w:p w14:paraId="0C8FECCE" w14:textId="25625892" w:rsidR="00837947" w:rsidRPr="00033E7C" w:rsidRDefault="00C75E79" w:rsidP="006D7A68">
      <w:pPr>
        <w:pStyle w:val="ListParagraph"/>
        <w:numPr>
          <w:ilvl w:val="0"/>
          <w:numId w:val="2"/>
        </w:numPr>
        <w:autoSpaceDE w:val="0"/>
        <w:autoSpaceDN w:val="0"/>
        <w:adjustRightInd w:val="0"/>
        <w:spacing w:after="0" w:line="240" w:lineRule="auto"/>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Cost Adjustments</w:t>
      </w:r>
      <w:r w:rsidRPr="00033E7C">
        <w:rPr>
          <w:rFonts w:ascii="Times New Roman" w:hAnsi="Times New Roman" w:cs="Times New Roman"/>
          <w:color w:val="0A2F41" w:themeColor="accent1" w:themeShade="80"/>
        </w:rPr>
        <w:t xml:space="preserve">: </w:t>
      </w:r>
      <w:r w:rsidR="001C5779" w:rsidRPr="00033E7C">
        <w:rPr>
          <w:rFonts w:ascii="Times New Roman" w:hAnsi="Times New Roman" w:cs="Times New Roman"/>
          <w:color w:val="0A2F41" w:themeColor="accent1" w:themeShade="80"/>
          <w:kern w:val="0"/>
          <w:sz w:val="24"/>
          <w:szCs w:val="24"/>
        </w:rPr>
        <w:t xml:space="preserve">All pay increases that are batch processed (i.e., range, merit, </w:t>
      </w:r>
      <w:r w:rsidR="00586686" w:rsidRPr="00033E7C">
        <w:rPr>
          <w:rFonts w:ascii="Times New Roman" w:hAnsi="Times New Roman" w:cs="Times New Roman"/>
          <w:color w:val="0A2F41" w:themeColor="accent1" w:themeShade="80"/>
          <w:kern w:val="0"/>
          <w:sz w:val="24"/>
          <w:szCs w:val="24"/>
        </w:rPr>
        <w:t>promotions, across the boards</w:t>
      </w:r>
      <w:r w:rsidR="00194CC3" w:rsidRPr="00033E7C">
        <w:rPr>
          <w:rFonts w:ascii="Times New Roman" w:hAnsi="Times New Roman" w:cs="Times New Roman"/>
          <w:color w:val="0A2F41" w:themeColor="accent1" w:themeShade="80"/>
          <w:kern w:val="0"/>
          <w:sz w:val="24"/>
          <w:szCs w:val="24"/>
        </w:rPr>
        <w:t xml:space="preserve"> &amp; step</w:t>
      </w:r>
      <w:r w:rsidR="001C5779" w:rsidRPr="00033E7C">
        <w:rPr>
          <w:rFonts w:ascii="Times New Roman" w:hAnsi="Times New Roman" w:cs="Times New Roman"/>
          <w:color w:val="0A2F41" w:themeColor="accent1" w:themeShade="80"/>
          <w:kern w:val="0"/>
          <w:sz w:val="24"/>
          <w:szCs w:val="24"/>
        </w:rPr>
        <w:t>) will generate Costing Reports that will be distributed to the Dean’s or Vice</w:t>
      </w:r>
      <w:r w:rsidR="00890D36" w:rsidRPr="00033E7C">
        <w:rPr>
          <w:rFonts w:ascii="Times New Roman" w:hAnsi="Times New Roman" w:cs="Times New Roman"/>
          <w:color w:val="0A2F41" w:themeColor="accent1" w:themeShade="80"/>
          <w:kern w:val="0"/>
          <w:sz w:val="24"/>
          <w:szCs w:val="24"/>
        </w:rPr>
        <w:t xml:space="preserve"> </w:t>
      </w:r>
      <w:r w:rsidR="001C5779" w:rsidRPr="00033E7C">
        <w:rPr>
          <w:rFonts w:ascii="Times New Roman" w:hAnsi="Times New Roman" w:cs="Times New Roman"/>
          <w:color w:val="0A2F41" w:themeColor="accent1" w:themeShade="80"/>
          <w:kern w:val="0"/>
          <w:sz w:val="24"/>
          <w:szCs w:val="24"/>
        </w:rPr>
        <w:t>Chancellor’s offices</w:t>
      </w:r>
      <w:r w:rsidR="00194CC3" w:rsidRPr="00033E7C">
        <w:rPr>
          <w:rFonts w:ascii="Times New Roman" w:hAnsi="Times New Roman" w:cs="Times New Roman"/>
          <w:color w:val="0A2F41" w:themeColor="accent1" w:themeShade="80"/>
          <w:kern w:val="0"/>
          <w:sz w:val="24"/>
          <w:szCs w:val="24"/>
        </w:rPr>
        <w:t xml:space="preserve"> for review</w:t>
      </w:r>
      <w:r w:rsidR="001C5779" w:rsidRPr="00033E7C">
        <w:rPr>
          <w:rFonts w:ascii="Times New Roman" w:hAnsi="Times New Roman" w:cs="Times New Roman"/>
          <w:color w:val="0A2F41" w:themeColor="accent1" w:themeShade="80"/>
          <w:kern w:val="0"/>
          <w:sz w:val="24"/>
          <w:szCs w:val="24"/>
        </w:rPr>
        <w:t>.</w:t>
      </w:r>
      <w:r w:rsidR="00EA583B" w:rsidRPr="00033E7C">
        <w:rPr>
          <w:rFonts w:ascii="Times New Roman" w:hAnsi="Times New Roman" w:cs="Times New Roman"/>
          <w:color w:val="0A2F41" w:themeColor="accent1" w:themeShade="80"/>
          <w:kern w:val="0"/>
          <w:sz w:val="24"/>
          <w:szCs w:val="24"/>
        </w:rPr>
        <w:t xml:space="preserve"> </w:t>
      </w:r>
      <w:r w:rsidR="001C5779" w:rsidRPr="00033E7C">
        <w:rPr>
          <w:rFonts w:ascii="Times New Roman" w:hAnsi="Times New Roman" w:cs="Times New Roman"/>
          <w:color w:val="0A2F41" w:themeColor="accent1" w:themeShade="80"/>
          <w:kern w:val="0"/>
          <w:sz w:val="24"/>
          <w:szCs w:val="24"/>
        </w:rPr>
        <w:t>Funding is provided centrally (when there is a campus approved process and</w:t>
      </w:r>
      <w:r w:rsidR="00890D36" w:rsidRPr="00033E7C">
        <w:rPr>
          <w:rFonts w:ascii="Times New Roman" w:hAnsi="Times New Roman" w:cs="Times New Roman"/>
          <w:color w:val="0A2F41" w:themeColor="accent1" w:themeShade="80"/>
          <w:kern w:val="0"/>
          <w:sz w:val="24"/>
          <w:szCs w:val="24"/>
        </w:rPr>
        <w:t xml:space="preserve"> </w:t>
      </w:r>
      <w:r w:rsidR="001C5779" w:rsidRPr="00033E7C">
        <w:rPr>
          <w:rFonts w:ascii="Times New Roman" w:hAnsi="Times New Roman" w:cs="Times New Roman"/>
          <w:color w:val="0A2F41" w:themeColor="accent1" w:themeShade="80"/>
          <w:kern w:val="0"/>
          <w:sz w:val="24"/>
          <w:szCs w:val="24"/>
        </w:rPr>
        <w:t xml:space="preserve">funding is available) for </w:t>
      </w:r>
      <w:r w:rsidR="00BC006F" w:rsidRPr="00033E7C">
        <w:rPr>
          <w:rFonts w:ascii="Times New Roman" w:hAnsi="Times New Roman" w:cs="Times New Roman"/>
          <w:color w:val="0A2F41" w:themeColor="accent1" w:themeShade="80"/>
          <w:kern w:val="0"/>
          <w:sz w:val="24"/>
          <w:szCs w:val="24"/>
        </w:rPr>
        <w:t>core funds</w:t>
      </w:r>
      <w:r w:rsidR="001C5779" w:rsidRPr="00033E7C">
        <w:rPr>
          <w:rFonts w:ascii="Times New Roman" w:hAnsi="Times New Roman" w:cs="Times New Roman"/>
          <w:color w:val="0A2F41" w:themeColor="accent1" w:themeShade="80"/>
          <w:kern w:val="0"/>
          <w:sz w:val="24"/>
          <w:szCs w:val="24"/>
        </w:rPr>
        <w:t xml:space="preserve">. It is important to review these reports and </w:t>
      </w:r>
      <w:r w:rsidR="006941D7" w:rsidRPr="00033E7C">
        <w:rPr>
          <w:rFonts w:ascii="Times New Roman" w:hAnsi="Times New Roman" w:cs="Times New Roman"/>
          <w:color w:val="0A2F41" w:themeColor="accent1" w:themeShade="80"/>
          <w:kern w:val="0"/>
          <w:sz w:val="24"/>
          <w:szCs w:val="24"/>
        </w:rPr>
        <w:t>provide necessary changes (</w:t>
      </w:r>
      <w:r w:rsidR="0051484A" w:rsidRPr="00033E7C">
        <w:rPr>
          <w:rFonts w:ascii="Times New Roman" w:hAnsi="Times New Roman" w:cs="Times New Roman"/>
          <w:color w:val="0A2F41" w:themeColor="accent1" w:themeShade="80"/>
          <w:kern w:val="0"/>
          <w:sz w:val="24"/>
          <w:szCs w:val="24"/>
        </w:rPr>
        <w:t xml:space="preserve">i.e., </w:t>
      </w:r>
      <w:r w:rsidR="006941D7" w:rsidRPr="00033E7C">
        <w:rPr>
          <w:rFonts w:ascii="Times New Roman" w:hAnsi="Times New Roman" w:cs="Times New Roman"/>
          <w:color w:val="0A2F41" w:themeColor="accent1" w:themeShade="80"/>
          <w:kern w:val="0"/>
          <w:sz w:val="24"/>
          <w:szCs w:val="24"/>
        </w:rPr>
        <w:t>any errors, omissions or problems) by the due date listed in the email sent with Costing Reports</w:t>
      </w:r>
      <w:r w:rsidR="00DB064B" w:rsidRPr="00033E7C">
        <w:rPr>
          <w:rFonts w:ascii="Times New Roman" w:hAnsi="Times New Roman" w:cs="Times New Roman"/>
          <w:color w:val="0A2F41" w:themeColor="accent1" w:themeShade="80"/>
          <w:kern w:val="0"/>
          <w:sz w:val="24"/>
          <w:szCs w:val="24"/>
        </w:rPr>
        <w:t xml:space="preserve">. Requests for funds should be submitted listing </w:t>
      </w:r>
      <w:proofErr w:type="gramStart"/>
      <w:r w:rsidR="00DB064B" w:rsidRPr="00033E7C">
        <w:rPr>
          <w:rFonts w:ascii="Times New Roman" w:hAnsi="Times New Roman" w:cs="Times New Roman"/>
          <w:color w:val="0A2F41" w:themeColor="accent1" w:themeShade="80"/>
          <w:kern w:val="0"/>
          <w:sz w:val="24"/>
          <w:szCs w:val="24"/>
        </w:rPr>
        <w:t>all of</w:t>
      </w:r>
      <w:proofErr w:type="gramEnd"/>
      <w:r w:rsidR="00DB064B" w:rsidRPr="00033E7C">
        <w:rPr>
          <w:rFonts w:ascii="Times New Roman" w:hAnsi="Times New Roman" w:cs="Times New Roman"/>
          <w:color w:val="0A2F41" w:themeColor="accent1" w:themeShade="80"/>
          <w:kern w:val="0"/>
          <w:sz w:val="24"/>
          <w:szCs w:val="24"/>
        </w:rPr>
        <w:t xml:space="preserve"> the necessary details, </w:t>
      </w:r>
      <w:proofErr w:type="gramStart"/>
      <w:r w:rsidR="00DB064B" w:rsidRPr="00033E7C">
        <w:rPr>
          <w:rFonts w:ascii="Times New Roman" w:hAnsi="Times New Roman" w:cs="Times New Roman"/>
          <w:color w:val="0A2F41" w:themeColor="accent1" w:themeShade="80"/>
          <w:kern w:val="0"/>
          <w:sz w:val="24"/>
          <w:szCs w:val="24"/>
        </w:rPr>
        <w:t>similar to</w:t>
      </w:r>
      <w:proofErr w:type="gramEnd"/>
      <w:r w:rsidR="00DB064B" w:rsidRPr="00033E7C">
        <w:rPr>
          <w:rFonts w:ascii="Times New Roman" w:hAnsi="Times New Roman" w:cs="Times New Roman"/>
          <w:color w:val="0A2F41" w:themeColor="accent1" w:themeShade="80"/>
          <w:kern w:val="0"/>
          <w:sz w:val="24"/>
          <w:szCs w:val="24"/>
        </w:rPr>
        <w:t xml:space="preserve"> the information listed in the Costing Report</w:t>
      </w:r>
      <w:r w:rsidR="000D5471" w:rsidRPr="00033E7C">
        <w:rPr>
          <w:rFonts w:ascii="Times New Roman" w:hAnsi="Times New Roman" w:cs="Times New Roman"/>
          <w:color w:val="0A2F41" w:themeColor="accent1" w:themeShade="80"/>
          <w:kern w:val="0"/>
          <w:sz w:val="24"/>
          <w:szCs w:val="24"/>
        </w:rPr>
        <w:t xml:space="preserve"> and be reflected in BDP </w:t>
      </w:r>
      <w:r w:rsidR="00316E43" w:rsidRPr="00033E7C">
        <w:rPr>
          <w:rFonts w:ascii="Times New Roman" w:hAnsi="Times New Roman" w:cs="Times New Roman"/>
          <w:color w:val="0A2F41" w:themeColor="accent1" w:themeShade="80"/>
          <w:kern w:val="0"/>
          <w:sz w:val="24"/>
          <w:szCs w:val="24"/>
        </w:rPr>
        <w:t>Workforce Job Summary</w:t>
      </w:r>
      <w:r w:rsidR="00DB064B" w:rsidRPr="00033E7C">
        <w:rPr>
          <w:rFonts w:ascii="Times New Roman" w:hAnsi="Times New Roman" w:cs="Times New Roman"/>
          <w:color w:val="0A2F41" w:themeColor="accent1" w:themeShade="80"/>
          <w:kern w:val="0"/>
          <w:sz w:val="24"/>
          <w:szCs w:val="24"/>
        </w:rPr>
        <w:t>. If</w:t>
      </w:r>
      <w:r w:rsidR="0073687B" w:rsidRPr="00033E7C">
        <w:rPr>
          <w:rFonts w:ascii="Times New Roman" w:hAnsi="Times New Roman" w:cs="Times New Roman"/>
          <w:color w:val="0A2F41" w:themeColor="accent1" w:themeShade="80"/>
          <w:kern w:val="0"/>
          <w:sz w:val="24"/>
          <w:szCs w:val="24"/>
        </w:rPr>
        <w:t xml:space="preserve"> the unit fails to review costing reports and</w:t>
      </w:r>
      <w:r w:rsidR="00DB064B" w:rsidRPr="00033E7C">
        <w:rPr>
          <w:rFonts w:ascii="Times New Roman" w:hAnsi="Times New Roman" w:cs="Times New Roman"/>
          <w:color w:val="0A2F41" w:themeColor="accent1" w:themeShade="80"/>
          <w:kern w:val="0"/>
          <w:sz w:val="24"/>
          <w:szCs w:val="24"/>
        </w:rPr>
        <w:t xml:space="preserve"> shortfalls are discovered after the due date</w:t>
      </w:r>
      <w:r w:rsidR="00655040" w:rsidRPr="00033E7C">
        <w:rPr>
          <w:rFonts w:ascii="Times New Roman" w:hAnsi="Times New Roman" w:cs="Times New Roman"/>
          <w:color w:val="0A2F41" w:themeColor="accent1" w:themeShade="80"/>
          <w:kern w:val="0"/>
          <w:sz w:val="24"/>
          <w:szCs w:val="24"/>
        </w:rPr>
        <w:t xml:space="preserve"> (this does not include late/retro </w:t>
      </w:r>
      <w:r w:rsidR="00B967B0" w:rsidRPr="00033E7C">
        <w:rPr>
          <w:rFonts w:ascii="Times New Roman" w:hAnsi="Times New Roman" w:cs="Times New Roman"/>
          <w:color w:val="0A2F41" w:themeColor="accent1" w:themeShade="80"/>
          <w:kern w:val="0"/>
          <w:sz w:val="24"/>
          <w:szCs w:val="24"/>
        </w:rPr>
        <w:t>approved salary actions</w:t>
      </w:r>
      <w:r w:rsidR="0073687B" w:rsidRPr="00033E7C">
        <w:rPr>
          <w:rFonts w:ascii="Times New Roman" w:hAnsi="Times New Roman" w:cs="Times New Roman"/>
          <w:color w:val="0A2F41" w:themeColor="accent1" w:themeShade="80"/>
          <w:kern w:val="0"/>
          <w:sz w:val="24"/>
          <w:szCs w:val="24"/>
        </w:rPr>
        <w:t>, not originally included in the costing reports</w:t>
      </w:r>
      <w:r w:rsidR="00B967B0" w:rsidRPr="00033E7C">
        <w:rPr>
          <w:rFonts w:ascii="Times New Roman" w:hAnsi="Times New Roman" w:cs="Times New Roman"/>
          <w:color w:val="0A2F41" w:themeColor="accent1" w:themeShade="80"/>
          <w:kern w:val="0"/>
          <w:sz w:val="24"/>
          <w:szCs w:val="24"/>
        </w:rPr>
        <w:t>)</w:t>
      </w:r>
      <w:r w:rsidR="0073687B" w:rsidRPr="00033E7C">
        <w:rPr>
          <w:rFonts w:ascii="Times New Roman" w:hAnsi="Times New Roman" w:cs="Times New Roman"/>
          <w:color w:val="0A2F41" w:themeColor="accent1" w:themeShade="80"/>
          <w:kern w:val="0"/>
          <w:sz w:val="24"/>
          <w:szCs w:val="24"/>
        </w:rPr>
        <w:t xml:space="preserve">, the Org will need to budget </w:t>
      </w:r>
      <w:r w:rsidR="00B319BD" w:rsidRPr="00033E7C">
        <w:rPr>
          <w:rFonts w:ascii="Times New Roman" w:hAnsi="Times New Roman" w:cs="Times New Roman"/>
          <w:color w:val="0A2F41" w:themeColor="accent1" w:themeShade="80"/>
          <w:kern w:val="0"/>
          <w:sz w:val="24"/>
          <w:szCs w:val="24"/>
        </w:rPr>
        <w:t>t</w:t>
      </w:r>
      <w:r w:rsidR="0073687B" w:rsidRPr="00033E7C">
        <w:rPr>
          <w:rFonts w:ascii="Times New Roman" w:hAnsi="Times New Roman" w:cs="Times New Roman"/>
          <w:color w:val="0A2F41" w:themeColor="accent1" w:themeShade="80"/>
          <w:kern w:val="0"/>
          <w:sz w:val="24"/>
          <w:szCs w:val="24"/>
        </w:rPr>
        <w:t>o cover deficits without creating negative Perm budget.</w:t>
      </w:r>
    </w:p>
    <w:p w14:paraId="3CF83389" w14:textId="64CC87DC" w:rsidR="00725F89" w:rsidRPr="00033E7C" w:rsidRDefault="00725F89" w:rsidP="00725F89">
      <w:pPr>
        <w:pStyle w:val="ListParagraph"/>
        <w:numPr>
          <w:ilvl w:val="0"/>
          <w:numId w:val="6"/>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 xml:space="preserve">Costing reports will be produced </w:t>
      </w:r>
      <w:r w:rsidR="00654D2F" w:rsidRPr="00033E7C">
        <w:rPr>
          <w:rFonts w:ascii="Times New Roman" w:hAnsi="Times New Roman" w:cs="Times New Roman"/>
          <w:color w:val="0A2F41" w:themeColor="accent1" w:themeShade="80"/>
          <w:kern w:val="0"/>
          <w:sz w:val="24"/>
          <w:szCs w:val="24"/>
        </w:rPr>
        <w:t xml:space="preserve">for 7.1 and 10.1 salary actions or when a union contract is </w:t>
      </w:r>
      <w:r w:rsidR="002F6555" w:rsidRPr="00033E7C">
        <w:rPr>
          <w:rFonts w:ascii="Times New Roman" w:hAnsi="Times New Roman" w:cs="Times New Roman"/>
          <w:color w:val="0A2F41" w:themeColor="accent1" w:themeShade="80"/>
          <w:kern w:val="0"/>
          <w:sz w:val="24"/>
          <w:szCs w:val="24"/>
        </w:rPr>
        <w:t>scheduled to renew or is approved.</w:t>
      </w:r>
    </w:p>
    <w:p w14:paraId="7E3611F6" w14:textId="0C9D48DC" w:rsidR="00332D80" w:rsidRPr="00033E7C" w:rsidRDefault="00332D80" w:rsidP="00191144">
      <w:pPr>
        <w:pStyle w:val="ListParagraph"/>
        <w:numPr>
          <w:ilvl w:val="1"/>
          <w:numId w:val="6"/>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 xml:space="preserve">Costing reports are generated on the actual paylines in UCPath not BDP positions. </w:t>
      </w:r>
      <w:r w:rsidR="0082055B" w:rsidRPr="00033E7C">
        <w:rPr>
          <w:rFonts w:ascii="Times New Roman" w:hAnsi="Times New Roman" w:cs="Times New Roman"/>
          <w:color w:val="0A2F41" w:themeColor="accent1" w:themeShade="80"/>
          <w:kern w:val="0"/>
          <w:sz w:val="24"/>
          <w:szCs w:val="24"/>
        </w:rPr>
        <w:t>So,</w:t>
      </w:r>
      <w:r w:rsidRPr="00033E7C">
        <w:rPr>
          <w:rFonts w:ascii="Times New Roman" w:hAnsi="Times New Roman" w:cs="Times New Roman"/>
          <w:color w:val="0A2F41" w:themeColor="accent1" w:themeShade="80"/>
          <w:kern w:val="0"/>
          <w:sz w:val="24"/>
          <w:szCs w:val="24"/>
        </w:rPr>
        <w:t xml:space="preserve"> employees might need to be adjusted to match BDP.</w:t>
      </w:r>
    </w:p>
    <w:p w14:paraId="4CC20200" w14:textId="0E661B68" w:rsidR="00493801" w:rsidRPr="00033E7C" w:rsidRDefault="00493801" w:rsidP="00191144">
      <w:pPr>
        <w:pStyle w:val="ListParagraph"/>
        <w:numPr>
          <w:ilvl w:val="1"/>
          <w:numId w:val="6"/>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If you do not receive a costing report for a salary action</w:t>
      </w:r>
      <w:r w:rsidR="00191144" w:rsidRPr="00033E7C">
        <w:rPr>
          <w:rFonts w:ascii="Times New Roman" w:hAnsi="Times New Roman" w:cs="Times New Roman"/>
          <w:color w:val="0A2F41" w:themeColor="accent1" w:themeShade="80"/>
          <w:kern w:val="0"/>
          <w:sz w:val="24"/>
          <w:szCs w:val="24"/>
        </w:rPr>
        <w:t xml:space="preserve"> or need funding for a late/retro salary action</w:t>
      </w:r>
      <w:r w:rsidRPr="00033E7C">
        <w:rPr>
          <w:rFonts w:ascii="Times New Roman" w:hAnsi="Times New Roman" w:cs="Times New Roman"/>
          <w:color w:val="0A2F41" w:themeColor="accent1" w:themeShade="80"/>
          <w:kern w:val="0"/>
          <w:sz w:val="24"/>
          <w:szCs w:val="24"/>
        </w:rPr>
        <w:t>, please contact Jennifer Douglas (</w:t>
      </w:r>
      <w:hyperlink r:id="rId14" w:history="1">
        <w:r w:rsidRPr="00033E7C">
          <w:rPr>
            <w:rStyle w:val="Hyperlink"/>
            <w:rFonts w:ascii="Times New Roman" w:hAnsi="Times New Roman" w:cs="Times New Roman"/>
            <w:color w:val="0A2F41" w:themeColor="accent1" w:themeShade="80"/>
            <w:kern w:val="0"/>
            <w:sz w:val="24"/>
            <w:szCs w:val="24"/>
          </w:rPr>
          <w:t>jslocum@ucr.edu</w:t>
        </w:r>
      </w:hyperlink>
      <w:r w:rsidRPr="00033E7C">
        <w:rPr>
          <w:rFonts w:ascii="Times New Roman" w:hAnsi="Times New Roman" w:cs="Times New Roman"/>
          <w:color w:val="0A2F41" w:themeColor="accent1" w:themeShade="80"/>
          <w:kern w:val="0"/>
          <w:sz w:val="24"/>
          <w:szCs w:val="24"/>
        </w:rPr>
        <w:t>) and/or the budget office (Budgetoffice@ucr.edu).</w:t>
      </w:r>
    </w:p>
    <w:p w14:paraId="46ED6B5A" w14:textId="79918179" w:rsidR="00EC7DA0" w:rsidRPr="00033E7C" w:rsidRDefault="00EC7DA0" w:rsidP="00725F89">
      <w:pPr>
        <w:pStyle w:val="ListParagraph"/>
        <w:numPr>
          <w:ilvl w:val="0"/>
          <w:numId w:val="6"/>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Academic retentions are not covered by central funds</w:t>
      </w:r>
      <w:r w:rsidR="00633185" w:rsidRPr="00033E7C">
        <w:rPr>
          <w:rFonts w:ascii="Times New Roman" w:hAnsi="Times New Roman" w:cs="Times New Roman"/>
          <w:color w:val="0A2F41" w:themeColor="accent1" w:themeShade="80"/>
          <w:kern w:val="0"/>
          <w:sz w:val="24"/>
          <w:szCs w:val="24"/>
        </w:rPr>
        <w:t>.</w:t>
      </w:r>
    </w:p>
    <w:p w14:paraId="5D2C4BB6" w14:textId="094947F8" w:rsidR="00EC7DA0" w:rsidRPr="00033E7C" w:rsidRDefault="00D72E06" w:rsidP="00725F89">
      <w:pPr>
        <w:pStyle w:val="ListParagraph"/>
        <w:numPr>
          <w:ilvl w:val="0"/>
          <w:numId w:val="6"/>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 xml:space="preserve">Non-Core salary increases will show on a separate tab within the costing report and will be the ORGs responsible to fund. </w:t>
      </w:r>
    </w:p>
    <w:p w14:paraId="3B090665" w14:textId="77777777" w:rsidR="0032563A" w:rsidRPr="00033E7C" w:rsidRDefault="0032563A" w:rsidP="0032563A">
      <w:pPr>
        <w:rPr>
          <w:rFonts w:ascii="Times New Roman" w:hAnsi="Times New Roman" w:cs="Times New Roman"/>
          <w:i/>
          <w:iCs/>
          <w:color w:val="0A2F41" w:themeColor="accent1" w:themeShade="80"/>
        </w:rPr>
      </w:pPr>
    </w:p>
    <w:p w14:paraId="29F7DA3E" w14:textId="0E671472" w:rsidR="0032563A" w:rsidRPr="00033E7C" w:rsidRDefault="00E12545" w:rsidP="0032563A">
      <w:pPr>
        <w:jc w:val="center"/>
        <w:rPr>
          <w:rFonts w:ascii="Times New Roman" w:hAnsi="Times New Roman" w:cs="Times New Roman"/>
          <w:i/>
          <w:iCs/>
          <w:color w:val="0A2F41" w:themeColor="accent1" w:themeShade="80"/>
        </w:rPr>
      </w:pPr>
      <w:r w:rsidRPr="00033E7C">
        <w:rPr>
          <w:rFonts w:ascii="Times New Roman" w:hAnsi="Times New Roman" w:cs="Times New Roman"/>
          <w:i/>
          <w:iCs/>
          <w:color w:val="0A2F41" w:themeColor="accent1" w:themeShade="80"/>
        </w:rPr>
        <w:t xml:space="preserve">Please refer to the attached sample for a </w:t>
      </w:r>
      <w:r w:rsidR="00497B5E" w:rsidRPr="00033E7C">
        <w:rPr>
          <w:rFonts w:ascii="Times New Roman" w:hAnsi="Times New Roman" w:cs="Times New Roman"/>
          <w:i/>
          <w:iCs/>
          <w:color w:val="0A2F41" w:themeColor="accent1" w:themeShade="80"/>
        </w:rPr>
        <w:t>guide on</w:t>
      </w:r>
      <w:r w:rsidRPr="00033E7C">
        <w:rPr>
          <w:rFonts w:ascii="Times New Roman" w:hAnsi="Times New Roman" w:cs="Times New Roman"/>
          <w:i/>
          <w:iCs/>
          <w:color w:val="0A2F41" w:themeColor="accent1" w:themeShade="80"/>
        </w:rPr>
        <w:t xml:space="preserve"> how to review a costing report.  It is located at the end of this document beginning on appendix </w:t>
      </w:r>
      <w:r w:rsidR="0032563A" w:rsidRPr="00033E7C">
        <w:rPr>
          <w:rFonts w:ascii="Times New Roman" w:hAnsi="Times New Roman" w:cs="Times New Roman"/>
          <w:i/>
          <w:iCs/>
          <w:color w:val="0A2F41" w:themeColor="accent1" w:themeShade="80"/>
        </w:rPr>
        <w:t>C</w:t>
      </w:r>
      <w:r w:rsidR="00497B5E" w:rsidRPr="00033E7C">
        <w:rPr>
          <w:rFonts w:ascii="Times New Roman" w:hAnsi="Times New Roman" w:cs="Times New Roman"/>
          <w:i/>
          <w:iCs/>
          <w:color w:val="0A2F41" w:themeColor="accent1" w:themeShade="80"/>
        </w:rPr>
        <w:t>.</w:t>
      </w:r>
    </w:p>
    <w:p w14:paraId="09089990" w14:textId="77777777" w:rsidR="0032563A" w:rsidRPr="00033E7C" w:rsidRDefault="0032563A" w:rsidP="0032563A">
      <w:pPr>
        <w:pStyle w:val="ListParagraph"/>
        <w:autoSpaceDE w:val="0"/>
        <w:autoSpaceDN w:val="0"/>
        <w:adjustRightInd w:val="0"/>
        <w:spacing w:after="0" w:line="240" w:lineRule="auto"/>
        <w:ind w:left="1080"/>
        <w:rPr>
          <w:rFonts w:ascii="Times New Roman" w:hAnsi="Times New Roman" w:cs="Times New Roman"/>
          <w:color w:val="0A2F41" w:themeColor="accent1" w:themeShade="80"/>
          <w:kern w:val="0"/>
          <w:sz w:val="24"/>
          <w:szCs w:val="24"/>
        </w:rPr>
      </w:pPr>
    </w:p>
    <w:p w14:paraId="7ABBC3BD" w14:textId="445BA5AF" w:rsidR="0073687B" w:rsidRPr="00033E7C" w:rsidRDefault="00614879" w:rsidP="00614879">
      <w:pPr>
        <w:pStyle w:val="ListParagraph"/>
        <w:numPr>
          <w:ilvl w:val="0"/>
          <w:numId w:val="2"/>
        </w:numPr>
        <w:autoSpaceDE w:val="0"/>
        <w:autoSpaceDN w:val="0"/>
        <w:adjustRightInd w:val="0"/>
        <w:spacing w:after="0" w:line="240" w:lineRule="auto"/>
        <w:rPr>
          <w:rFonts w:ascii="Times New Roman" w:hAnsi="Times New Roman" w:cs="Times New Roman"/>
          <w:b/>
          <w:bCs/>
          <w:color w:val="0A2F41" w:themeColor="accent1" w:themeShade="80"/>
        </w:rPr>
      </w:pPr>
      <w:r w:rsidRPr="00033E7C">
        <w:rPr>
          <w:rFonts w:ascii="Times New Roman" w:hAnsi="Times New Roman" w:cs="Times New Roman"/>
          <w:b/>
          <w:bCs/>
          <w:color w:val="0A2F41" w:themeColor="accent1" w:themeShade="80"/>
        </w:rPr>
        <w:t>Permanent (</w:t>
      </w:r>
      <w:r w:rsidR="0073687B" w:rsidRPr="00033E7C">
        <w:rPr>
          <w:rFonts w:ascii="Times New Roman" w:hAnsi="Times New Roman" w:cs="Times New Roman"/>
          <w:b/>
          <w:bCs/>
          <w:color w:val="0A2F41" w:themeColor="accent1" w:themeShade="80"/>
        </w:rPr>
        <w:t>Perm</w:t>
      </w:r>
      <w:r w:rsidRPr="00033E7C">
        <w:rPr>
          <w:rFonts w:ascii="Times New Roman" w:hAnsi="Times New Roman" w:cs="Times New Roman"/>
          <w:b/>
          <w:bCs/>
          <w:color w:val="0A2F41" w:themeColor="accent1" w:themeShade="80"/>
        </w:rPr>
        <w:t>) Budget</w:t>
      </w:r>
      <w:r w:rsidR="0073687B" w:rsidRPr="00033E7C">
        <w:rPr>
          <w:rFonts w:ascii="Times New Roman" w:hAnsi="Times New Roman" w:cs="Times New Roman"/>
          <w:b/>
          <w:bCs/>
          <w:color w:val="0A2F41" w:themeColor="accent1" w:themeShade="80"/>
        </w:rPr>
        <w:t>:</w:t>
      </w:r>
      <w:r w:rsidR="0095155F" w:rsidRPr="00033E7C">
        <w:rPr>
          <w:rFonts w:ascii="Times New Roman" w:hAnsi="Times New Roman" w:cs="Times New Roman"/>
          <w:b/>
          <w:bCs/>
          <w:color w:val="0A2F41" w:themeColor="accent1" w:themeShade="80"/>
        </w:rPr>
        <w:t xml:space="preserve"> </w:t>
      </w:r>
      <w:r w:rsidRPr="00033E7C">
        <w:rPr>
          <w:rFonts w:ascii="Times New Roman" w:hAnsi="Times New Roman" w:cs="Times New Roman"/>
          <w:color w:val="0A2F41" w:themeColor="accent1" w:themeShade="80"/>
          <w:kern w:val="0"/>
          <w:sz w:val="24"/>
          <w:szCs w:val="24"/>
        </w:rPr>
        <w:t xml:space="preserve">A permanent budget is a budget that incorporates changes intended to affect both the current and future fiscal periods, rather than just the current year (temp budget). </w:t>
      </w:r>
    </w:p>
    <w:p w14:paraId="0C7B1C02" w14:textId="686F163D" w:rsidR="00614879" w:rsidRPr="00033E7C" w:rsidRDefault="00614879" w:rsidP="00614879">
      <w:pPr>
        <w:pStyle w:val="ListParagraph"/>
        <w:numPr>
          <w:ilvl w:val="1"/>
          <w:numId w:val="2"/>
        </w:numPr>
        <w:autoSpaceDE w:val="0"/>
        <w:autoSpaceDN w:val="0"/>
        <w:adjustRightInd w:val="0"/>
        <w:spacing w:after="0" w:line="240" w:lineRule="auto"/>
        <w:rPr>
          <w:rFonts w:ascii="Times New Roman" w:hAnsi="Times New Roman" w:cs="Times New Roman"/>
          <w:color w:val="0A2F41" w:themeColor="accent1" w:themeShade="80"/>
          <w:kern w:val="0"/>
          <w:sz w:val="24"/>
          <w:szCs w:val="24"/>
        </w:rPr>
      </w:pPr>
      <w:r w:rsidRPr="00033E7C">
        <w:rPr>
          <w:rFonts w:ascii="Times New Roman" w:hAnsi="Times New Roman" w:cs="Times New Roman"/>
          <w:color w:val="0A2F41" w:themeColor="accent1" w:themeShade="80"/>
          <w:kern w:val="0"/>
          <w:sz w:val="24"/>
          <w:szCs w:val="24"/>
        </w:rPr>
        <w:t xml:space="preserve">To add funds to one BC another BC will need to be reduced. The BC that is reduced can never be a </w:t>
      </w:r>
      <w:commentRangeStart w:id="1"/>
      <w:r w:rsidRPr="00033E7C">
        <w:rPr>
          <w:rFonts w:ascii="Times New Roman" w:hAnsi="Times New Roman" w:cs="Times New Roman"/>
          <w:color w:val="0A2F41" w:themeColor="accent1" w:themeShade="80"/>
          <w:kern w:val="0"/>
          <w:sz w:val="24"/>
          <w:szCs w:val="24"/>
        </w:rPr>
        <w:t xml:space="preserve">negative amount (deficit). </w:t>
      </w:r>
      <w:commentRangeEnd w:id="1"/>
      <w:r w:rsidR="00960310" w:rsidRPr="00033E7C">
        <w:rPr>
          <w:rStyle w:val="CommentReference"/>
          <w:rFonts w:ascii="Times New Roman" w:hAnsi="Times New Roman" w:cs="Times New Roman"/>
          <w:color w:val="0A2F41" w:themeColor="accent1" w:themeShade="80"/>
        </w:rPr>
        <w:commentReference w:id="1"/>
      </w:r>
      <w:r w:rsidR="006D26F2" w:rsidRPr="00033E7C">
        <w:rPr>
          <w:rFonts w:ascii="Times New Roman" w:hAnsi="Times New Roman" w:cs="Times New Roman"/>
          <w:color w:val="0A2F41" w:themeColor="accent1" w:themeShade="80"/>
          <w:kern w:val="0"/>
          <w:sz w:val="24"/>
          <w:szCs w:val="24"/>
        </w:rPr>
        <w:t xml:space="preserve">In other words, a </w:t>
      </w:r>
      <w:r w:rsidR="000F2747" w:rsidRPr="00033E7C">
        <w:rPr>
          <w:rFonts w:ascii="Times New Roman" w:hAnsi="Times New Roman" w:cs="Times New Roman"/>
          <w:color w:val="0A2F41" w:themeColor="accent1" w:themeShade="80"/>
          <w:kern w:val="0"/>
          <w:sz w:val="24"/>
          <w:szCs w:val="24"/>
        </w:rPr>
        <w:t xml:space="preserve">perm deficit in BC75 cannot be created </w:t>
      </w:r>
      <w:r w:rsidR="00410D5F" w:rsidRPr="00033E7C">
        <w:rPr>
          <w:rFonts w:ascii="Times New Roman" w:hAnsi="Times New Roman" w:cs="Times New Roman"/>
          <w:color w:val="0A2F41" w:themeColor="accent1" w:themeShade="80"/>
          <w:kern w:val="0"/>
          <w:sz w:val="24"/>
          <w:szCs w:val="24"/>
        </w:rPr>
        <w:t>to budget pe</w:t>
      </w:r>
      <w:r w:rsidR="009E5E9E" w:rsidRPr="00033E7C">
        <w:rPr>
          <w:rFonts w:ascii="Times New Roman" w:hAnsi="Times New Roman" w:cs="Times New Roman"/>
          <w:color w:val="0A2F41" w:themeColor="accent1" w:themeShade="80"/>
          <w:kern w:val="0"/>
          <w:sz w:val="24"/>
          <w:szCs w:val="24"/>
        </w:rPr>
        <w:t xml:space="preserve">rm funds in different Staffing BC. </w:t>
      </w:r>
    </w:p>
    <w:p w14:paraId="26CC1CF3" w14:textId="2E5D9099" w:rsidR="00651C42" w:rsidRPr="003F15B1" w:rsidRDefault="00B57297" w:rsidP="0027386D">
      <w:pPr>
        <w:pStyle w:val="ListParagraph"/>
        <w:numPr>
          <w:ilvl w:val="0"/>
          <w:numId w:val="2"/>
        </w:numPr>
        <w:autoSpaceDE w:val="0"/>
        <w:autoSpaceDN w:val="0"/>
        <w:adjustRightInd w:val="0"/>
        <w:spacing w:after="0" w:line="240" w:lineRule="auto"/>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Available Assistance</w:t>
      </w:r>
      <w:r w:rsidRPr="00033E7C">
        <w:rPr>
          <w:rFonts w:ascii="Times New Roman" w:hAnsi="Times New Roman" w:cs="Times New Roman"/>
          <w:color w:val="0A2F41" w:themeColor="accent1" w:themeShade="80"/>
        </w:rPr>
        <w:t xml:space="preserve">: </w:t>
      </w:r>
      <w:r w:rsidR="00F818BF" w:rsidRPr="00033E7C">
        <w:rPr>
          <w:rFonts w:ascii="Times New Roman" w:hAnsi="Times New Roman" w:cs="Times New Roman"/>
          <w:color w:val="0A2F41" w:themeColor="accent1" w:themeShade="80"/>
          <w:kern w:val="0"/>
          <w:sz w:val="24"/>
          <w:szCs w:val="24"/>
        </w:rPr>
        <w:t xml:space="preserve">If assistance is needed, please go to </w:t>
      </w:r>
      <w:r w:rsidR="009A54D3" w:rsidRPr="00033E7C">
        <w:rPr>
          <w:rFonts w:ascii="Times New Roman" w:hAnsi="Times New Roman" w:cs="Times New Roman"/>
          <w:color w:val="0A2F41" w:themeColor="accent1" w:themeShade="80"/>
          <w:kern w:val="0"/>
          <w:sz w:val="24"/>
          <w:szCs w:val="24"/>
        </w:rPr>
        <w:t>the Financial</w:t>
      </w:r>
      <w:r w:rsidR="00B8668F" w:rsidRPr="00033E7C">
        <w:rPr>
          <w:rFonts w:ascii="Times New Roman" w:hAnsi="Times New Roman" w:cs="Times New Roman"/>
          <w:color w:val="0A2F41" w:themeColor="accent1" w:themeShade="80"/>
          <w:kern w:val="0"/>
          <w:sz w:val="24"/>
          <w:szCs w:val="24"/>
        </w:rPr>
        <w:t xml:space="preserve"> Planning &amp; Analysis website for</w:t>
      </w:r>
      <w:r w:rsidR="006106D0" w:rsidRPr="00033E7C">
        <w:rPr>
          <w:rFonts w:ascii="Times New Roman" w:hAnsi="Times New Roman" w:cs="Times New Roman"/>
          <w:color w:val="0A2F41" w:themeColor="accent1" w:themeShade="80"/>
          <w:kern w:val="0"/>
          <w:sz w:val="24"/>
          <w:szCs w:val="24"/>
        </w:rPr>
        <w:t xml:space="preserve"> training material and/or </w:t>
      </w:r>
      <w:r w:rsidR="00F818BF" w:rsidRPr="00033E7C">
        <w:rPr>
          <w:rFonts w:ascii="Times New Roman" w:hAnsi="Times New Roman" w:cs="Times New Roman"/>
          <w:color w:val="0A2F41" w:themeColor="accent1" w:themeShade="80"/>
          <w:kern w:val="0"/>
          <w:sz w:val="24"/>
          <w:szCs w:val="24"/>
        </w:rPr>
        <w:t>your Financial Officer first.</w:t>
      </w:r>
      <w:r w:rsidR="006106D0" w:rsidRPr="00033E7C">
        <w:rPr>
          <w:rFonts w:ascii="Times New Roman" w:hAnsi="Times New Roman" w:cs="Times New Roman"/>
          <w:color w:val="0A2F41" w:themeColor="accent1" w:themeShade="80"/>
          <w:kern w:val="0"/>
          <w:sz w:val="24"/>
          <w:szCs w:val="24"/>
        </w:rPr>
        <w:t xml:space="preserve"> If additional assistance is needed, please contact Jennifer Doulgas (jslocum@ucr.edu)</w:t>
      </w:r>
      <w:r w:rsidR="00EF7620" w:rsidRPr="00033E7C">
        <w:rPr>
          <w:rFonts w:ascii="Times New Roman" w:hAnsi="Times New Roman" w:cs="Times New Roman"/>
          <w:color w:val="0A2F41" w:themeColor="accent1" w:themeShade="80"/>
          <w:kern w:val="0"/>
          <w:sz w:val="24"/>
          <w:szCs w:val="24"/>
        </w:rPr>
        <w:t xml:space="preserve"> for staffing &amp; costing report assistance, </w:t>
      </w:r>
      <w:r w:rsidR="00DE770B" w:rsidRPr="00033E7C">
        <w:rPr>
          <w:rFonts w:ascii="Times New Roman" w:hAnsi="Times New Roman" w:cs="Times New Roman"/>
          <w:color w:val="0A2F41" w:themeColor="accent1" w:themeShade="80"/>
          <w:kern w:val="0"/>
          <w:sz w:val="24"/>
          <w:szCs w:val="24"/>
        </w:rPr>
        <w:t>and/or the Budget Office (</w:t>
      </w:r>
      <w:hyperlink r:id="rId15" w:history="1">
        <w:r w:rsidR="00DE770B" w:rsidRPr="00033E7C">
          <w:rPr>
            <w:rStyle w:val="Hyperlink"/>
            <w:rFonts w:ascii="Times New Roman" w:hAnsi="Times New Roman" w:cs="Times New Roman"/>
            <w:color w:val="0A2F41" w:themeColor="accent1" w:themeShade="80"/>
            <w:kern w:val="0"/>
            <w:sz w:val="24"/>
            <w:szCs w:val="24"/>
          </w:rPr>
          <w:t>budgetoffice@ucr.edu</w:t>
        </w:r>
      </w:hyperlink>
      <w:r w:rsidR="00DE770B" w:rsidRPr="00033E7C">
        <w:rPr>
          <w:rFonts w:ascii="Times New Roman" w:hAnsi="Times New Roman" w:cs="Times New Roman"/>
          <w:color w:val="0A2F41" w:themeColor="accent1" w:themeShade="80"/>
          <w:kern w:val="0"/>
          <w:sz w:val="24"/>
          <w:szCs w:val="24"/>
        </w:rPr>
        <w:t xml:space="preserve">). </w:t>
      </w:r>
    </w:p>
    <w:p w14:paraId="45C135C5" w14:textId="77777777" w:rsidR="003F15B1" w:rsidRDefault="003F15B1" w:rsidP="003F15B1">
      <w:pPr>
        <w:autoSpaceDE w:val="0"/>
        <w:autoSpaceDN w:val="0"/>
        <w:adjustRightInd w:val="0"/>
        <w:spacing w:after="0" w:line="240" w:lineRule="auto"/>
        <w:rPr>
          <w:rFonts w:ascii="Times New Roman" w:hAnsi="Times New Roman" w:cs="Times New Roman"/>
          <w:color w:val="0A2F41" w:themeColor="accent1" w:themeShade="80"/>
        </w:rPr>
      </w:pPr>
    </w:p>
    <w:p w14:paraId="31BDD615" w14:textId="77777777" w:rsidR="003F15B1" w:rsidRDefault="003F15B1" w:rsidP="003F15B1">
      <w:pPr>
        <w:autoSpaceDE w:val="0"/>
        <w:autoSpaceDN w:val="0"/>
        <w:adjustRightInd w:val="0"/>
        <w:spacing w:after="0" w:line="240" w:lineRule="auto"/>
        <w:rPr>
          <w:rFonts w:ascii="Times New Roman" w:hAnsi="Times New Roman" w:cs="Times New Roman"/>
          <w:color w:val="0A2F41" w:themeColor="accent1" w:themeShade="80"/>
        </w:rPr>
      </w:pPr>
    </w:p>
    <w:p w14:paraId="21D9D407" w14:textId="77777777" w:rsidR="003F15B1" w:rsidRPr="003F15B1" w:rsidRDefault="003F15B1" w:rsidP="003F15B1">
      <w:pPr>
        <w:autoSpaceDE w:val="0"/>
        <w:autoSpaceDN w:val="0"/>
        <w:adjustRightInd w:val="0"/>
        <w:spacing w:after="0" w:line="240" w:lineRule="auto"/>
        <w:rPr>
          <w:rFonts w:ascii="Times New Roman" w:hAnsi="Times New Roman" w:cs="Times New Roman"/>
          <w:color w:val="0A2F41" w:themeColor="accent1" w:themeShade="80"/>
        </w:rPr>
      </w:pPr>
    </w:p>
    <w:p w14:paraId="6FE59CDF" w14:textId="77777777" w:rsidR="00F36761" w:rsidRPr="00033E7C" w:rsidRDefault="00F36761" w:rsidP="00AE54F6">
      <w:pPr>
        <w:rPr>
          <w:rFonts w:ascii="Times New Roman" w:hAnsi="Times New Roman" w:cs="Times New Roman"/>
          <w:color w:val="0A2F41" w:themeColor="accent1" w:themeShade="80"/>
        </w:rPr>
      </w:pPr>
    </w:p>
    <w:p w14:paraId="19A0AD1A" w14:textId="1DDC2834" w:rsidR="001A725E" w:rsidRPr="00033E7C" w:rsidRDefault="001A725E" w:rsidP="00AE54F6">
      <w:pPr>
        <w:rPr>
          <w:rFonts w:ascii="Times New Roman" w:hAnsi="Times New Roman" w:cs="Times New Roman"/>
          <w:b/>
          <w:bCs/>
          <w:i/>
          <w:iCs/>
          <w:color w:val="0A2F41" w:themeColor="accent1" w:themeShade="80"/>
        </w:rPr>
      </w:pPr>
      <w:r w:rsidRPr="00033E7C">
        <w:rPr>
          <w:rFonts w:ascii="Times New Roman" w:hAnsi="Times New Roman" w:cs="Times New Roman"/>
          <w:b/>
          <w:bCs/>
          <w:color w:val="0A2F41" w:themeColor="accent1" w:themeShade="80"/>
        </w:rPr>
        <w:lastRenderedPageBreak/>
        <w:t>Appendix A:</w:t>
      </w:r>
      <w:r w:rsidR="00384444" w:rsidRPr="00033E7C">
        <w:rPr>
          <w:rFonts w:ascii="Times New Roman" w:hAnsi="Times New Roman" w:cs="Times New Roman"/>
          <w:b/>
          <w:bCs/>
          <w:color w:val="0A2F41" w:themeColor="accent1" w:themeShade="80"/>
        </w:rPr>
        <w:t xml:space="preserve"> </w:t>
      </w:r>
      <w:r w:rsidR="00384444" w:rsidRPr="00033E7C">
        <w:rPr>
          <w:rFonts w:ascii="Times New Roman" w:hAnsi="Times New Roman" w:cs="Times New Roman"/>
          <w:b/>
          <w:bCs/>
          <w:i/>
          <w:iCs/>
          <w:color w:val="0A2F41" w:themeColor="accent1" w:themeShade="80"/>
        </w:rPr>
        <w:t>Academic and Staff budget categories</w:t>
      </w:r>
      <w:r w:rsidR="00F36761" w:rsidRPr="00033E7C">
        <w:rPr>
          <w:rFonts w:ascii="Times New Roman" w:hAnsi="Times New Roman" w:cs="Times New Roman"/>
          <w:i/>
          <w:iCs/>
          <w:color w:val="0A2F41" w:themeColor="accent1" w:themeShade="80"/>
        </w:rPr>
        <w:t xml:space="preserve"> </w:t>
      </w:r>
      <w:r w:rsidR="00F36761" w:rsidRPr="00033E7C">
        <w:rPr>
          <w:rFonts w:ascii="Times New Roman" w:hAnsi="Times New Roman" w:cs="Times New Roman"/>
          <w:b/>
          <w:bCs/>
          <w:i/>
          <w:iCs/>
          <w:color w:val="0A2F41" w:themeColor="accent1" w:themeShade="80"/>
        </w:rPr>
        <w:t>and the UCPath Action Codes:</w:t>
      </w:r>
    </w:p>
    <w:tbl>
      <w:tblPr>
        <w:tblW w:w="10115" w:type="dxa"/>
        <w:tblInd w:w="-373" w:type="dxa"/>
        <w:tblLook w:val="04A0" w:firstRow="1" w:lastRow="0" w:firstColumn="1" w:lastColumn="0" w:noHBand="0" w:noVBand="1"/>
      </w:tblPr>
      <w:tblGrid>
        <w:gridCol w:w="3647"/>
        <w:gridCol w:w="2331"/>
        <w:gridCol w:w="4137"/>
      </w:tblGrid>
      <w:tr w:rsidR="00F747C0" w:rsidRPr="00033E7C" w14:paraId="0E147FC7" w14:textId="77777777" w:rsidTr="0087577F">
        <w:trPr>
          <w:trHeight w:val="283"/>
        </w:trPr>
        <w:tc>
          <w:tcPr>
            <w:tcW w:w="10115" w:type="dxa"/>
            <w:gridSpan w:val="3"/>
            <w:tcBorders>
              <w:top w:val="nil"/>
              <w:left w:val="nil"/>
              <w:bottom w:val="nil"/>
              <w:right w:val="nil"/>
            </w:tcBorders>
            <w:noWrap/>
            <w:vAlign w:val="bottom"/>
            <w:hideMark/>
          </w:tcPr>
          <w:p w14:paraId="7BF200C5" w14:textId="77777777" w:rsidR="00493EB9" w:rsidRPr="00033E7C" w:rsidRDefault="00493EB9" w:rsidP="00493EB9">
            <w:pPr>
              <w:spacing w:after="0" w:line="240" w:lineRule="auto"/>
              <w:jc w:val="center"/>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Academic Salary</w:t>
            </w:r>
          </w:p>
        </w:tc>
      </w:tr>
      <w:tr w:rsidR="00F747C0" w:rsidRPr="00033E7C" w14:paraId="6510CA36" w14:textId="77777777" w:rsidTr="0087577F">
        <w:trPr>
          <w:trHeight w:val="283"/>
        </w:trPr>
        <w:tc>
          <w:tcPr>
            <w:tcW w:w="3647" w:type="dxa"/>
            <w:tcBorders>
              <w:top w:val="nil"/>
              <w:left w:val="nil"/>
              <w:bottom w:val="single" w:sz="4" w:space="0" w:color="auto"/>
              <w:right w:val="nil"/>
            </w:tcBorders>
            <w:vAlign w:val="bottom"/>
            <w:hideMark/>
          </w:tcPr>
          <w:p w14:paraId="4376B2A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Budget Category</w:t>
            </w:r>
          </w:p>
        </w:tc>
        <w:tc>
          <w:tcPr>
            <w:tcW w:w="2331" w:type="dxa"/>
            <w:tcBorders>
              <w:top w:val="nil"/>
              <w:left w:val="nil"/>
              <w:bottom w:val="single" w:sz="4" w:space="0" w:color="auto"/>
              <w:right w:val="nil"/>
            </w:tcBorders>
            <w:vAlign w:val="bottom"/>
            <w:hideMark/>
          </w:tcPr>
          <w:p w14:paraId="3BB0CE2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Expense Group </w:t>
            </w:r>
          </w:p>
        </w:tc>
        <w:tc>
          <w:tcPr>
            <w:tcW w:w="4137" w:type="dxa"/>
            <w:tcBorders>
              <w:top w:val="nil"/>
              <w:left w:val="nil"/>
              <w:bottom w:val="single" w:sz="4" w:space="0" w:color="auto"/>
              <w:right w:val="nil"/>
            </w:tcBorders>
            <w:vAlign w:val="bottom"/>
            <w:hideMark/>
          </w:tcPr>
          <w:p w14:paraId="08E21A1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Account Number </w:t>
            </w:r>
          </w:p>
        </w:tc>
      </w:tr>
      <w:tr w:rsidR="00F747C0" w:rsidRPr="00033E7C" w14:paraId="2455FA6B" w14:textId="77777777" w:rsidTr="0087577F">
        <w:trPr>
          <w:trHeight w:val="283"/>
        </w:trPr>
        <w:tc>
          <w:tcPr>
            <w:tcW w:w="3647" w:type="dxa"/>
            <w:tcBorders>
              <w:top w:val="nil"/>
              <w:left w:val="nil"/>
              <w:bottom w:val="nil"/>
              <w:right w:val="nil"/>
            </w:tcBorders>
            <w:noWrap/>
            <w:vAlign w:val="bottom"/>
            <w:hideMark/>
          </w:tcPr>
          <w:p w14:paraId="502A673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10  -</w:t>
            </w:r>
            <w:proofErr w:type="gramEnd"/>
            <w:r w:rsidRPr="00033E7C">
              <w:rPr>
                <w:rFonts w:ascii="Times New Roman" w:eastAsia="Times New Roman" w:hAnsi="Times New Roman" w:cs="Times New Roman"/>
                <w:color w:val="0A2F41" w:themeColor="accent1" w:themeShade="80"/>
                <w:kern w:val="0"/>
                <w14:ligatures w14:val="none"/>
              </w:rPr>
              <w:t xml:space="preserve"> BC Faculty Appointments</w:t>
            </w:r>
          </w:p>
        </w:tc>
        <w:tc>
          <w:tcPr>
            <w:tcW w:w="2331" w:type="dxa"/>
            <w:tcBorders>
              <w:top w:val="nil"/>
              <w:left w:val="nil"/>
              <w:bottom w:val="nil"/>
              <w:right w:val="nil"/>
            </w:tcBorders>
            <w:noWrap/>
            <w:vAlign w:val="bottom"/>
            <w:hideMark/>
          </w:tcPr>
          <w:p w14:paraId="05C75F0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4C95A7D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5CD474B4" w14:textId="77777777" w:rsidTr="0087577F">
        <w:trPr>
          <w:trHeight w:val="283"/>
        </w:trPr>
        <w:tc>
          <w:tcPr>
            <w:tcW w:w="3647" w:type="dxa"/>
            <w:tcBorders>
              <w:top w:val="nil"/>
              <w:left w:val="nil"/>
              <w:bottom w:val="nil"/>
              <w:right w:val="nil"/>
            </w:tcBorders>
            <w:noWrap/>
            <w:vAlign w:val="bottom"/>
            <w:hideMark/>
          </w:tcPr>
          <w:p w14:paraId="11749DA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41D0239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100  -</w:t>
            </w:r>
            <w:proofErr w:type="gramEnd"/>
            <w:r w:rsidRPr="00033E7C">
              <w:rPr>
                <w:rFonts w:ascii="Times New Roman" w:eastAsia="Times New Roman" w:hAnsi="Times New Roman" w:cs="Times New Roman"/>
                <w:color w:val="0A2F41" w:themeColor="accent1" w:themeShade="80"/>
                <w:kern w:val="0"/>
                <w14:ligatures w14:val="none"/>
              </w:rPr>
              <w:t xml:space="preserve"> EG Professors</w:t>
            </w:r>
          </w:p>
        </w:tc>
        <w:tc>
          <w:tcPr>
            <w:tcW w:w="4137" w:type="dxa"/>
            <w:tcBorders>
              <w:top w:val="nil"/>
              <w:left w:val="nil"/>
              <w:bottom w:val="nil"/>
              <w:right w:val="nil"/>
            </w:tcBorders>
            <w:noWrap/>
            <w:vAlign w:val="bottom"/>
            <w:hideMark/>
          </w:tcPr>
          <w:p w14:paraId="68F3677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7E6B1E04" w14:textId="77777777" w:rsidTr="0087577F">
        <w:trPr>
          <w:trHeight w:val="283"/>
        </w:trPr>
        <w:tc>
          <w:tcPr>
            <w:tcW w:w="3647" w:type="dxa"/>
            <w:tcBorders>
              <w:top w:val="nil"/>
              <w:left w:val="nil"/>
              <w:bottom w:val="nil"/>
              <w:right w:val="nil"/>
            </w:tcBorders>
            <w:noWrap/>
            <w:vAlign w:val="bottom"/>
            <w:hideMark/>
          </w:tcPr>
          <w:p w14:paraId="5D8DF3A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29C86A5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08A35E7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500000 - Profs Full</w:t>
            </w:r>
          </w:p>
        </w:tc>
      </w:tr>
      <w:tr w:rsidR="00F747C0" w:rsidRPr="00033E7C" w14:paraId="41B987B3" w14:textId="77777777" w:rsidTr="0087577F">
        <w:trPr>
          <w:trHeight w:val="283"/>
        </w:trPr>
        <w:tc>
          <w:tcPr>
            <w:tcW w:w="3647" w:type="dxa"/>
            <w:tcBorders>
              <w:top w:val="nil"/>
              <w:left w:val="nil"/>
              <w:bottom w:val="nil"/>
              <w:right w:val="nil"/>
            </w:tcBorders>
            <w:noWrap/>
            <w:vAlign w:val="bottom"/>
            <w:hideMark/>
          </w:tcPr>
          <w:p w14:paraId="6E6B812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2D469F3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0955F58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500010 - Profs Associate</w:t>
            </w:r>
          </w:p>
        </w:tc>
      </w:tr>
      <w:tr w:rsidR="00F747C0" w:rsidRPr="00033E7C" w14:paraId="71DB03B5" w14:textId="77777777" w:rsidTr="0087577F">
        <w:trPr>
          <w:trHeight w:val="283"/>
        </w:trPr>
        <w:tc>
          <w:tcPr>
            <w:tcW w:w="3647" w:type="dxa"/>
            <w:tcBorders>
              <w:top w:val="nil"/>
              <w:left w:val="nil"/>
              <w:bottom w:val="nil"/>
              <w:right w:val="nil"/>
            </w:tcBorders>
            <w:noWrap/>
            <w:vAlign w:val="bottom"/>
            <w:hideMark/>
          </w:tcPr>
          <w:p w14:paraId="0597AC5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26BAE53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6AF91D0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500020 - Profs Assistant</w:t>
            </w:r>
          </w:p>
        </w:tc>
      </w:tr>
      <w:tr w:rsidR="00F747C0" w:rsidRPr="00033E7C" w14:paraId="6B93A8A0" w14:textId="77777777" w:rsidTr="0087577F">
        <w:trPr>
          <w:trHeight w:val="283"/>
        </w:trPr>
        <w:tc>
          <w:tcPr>
            <w:tcW w:w="3647" w:type="dxa"/>
            <w:tcBorders>
              <w:top w:val="nil"/>
              <w:left w:val="nil"/>
              <w:bottom w:val="nil"/>
              <w:right w:val="nil"/>
            </w:tcBorders>
            <w:noWrap/>
            <w:vAlign w:val="bottom"/>
            <w:hideMark/>
          </w:tcPr>
          <w:p w14:paraId="7A2A2E4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3F3DB5C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101  -</w:t>
            </w:r>
            <w:proofErr w:type="gramEnd"/>
            <w:r w:rsidRPr="00033E7C">
              <w:rPr>
                <w:rFonts w:ascii="Times New Roman" w:eastAsia="Times New Roman" w:hAnsi="Times New Roman" w:cs="Times New Roman"/>
                <w:color w:val="0A2F41" w:themeColor="accent1" w:themeShade="80"/>
                <w:kern w:val="0"/>
                <w14:ligatures w14:val="none"/>
              </w:rPr>
              <w:t xml:space="preserve"> EG HS Faculty</w:t>
            </w:r>
          </w:p>
        </w:tc>
        <w:tc>
          <w:tcPr>
            <w:tcW w:w="4137" w:type="dxa"/>
            <w:tcBorders>
              <w:top w:val="nil"/>
              <w:left w:val="nil"/>
              <w:bottom w:val="nil"/>
              <w:right w:val="nil"/>
            </w:tcBorders>
            <w:noWrap/>
            <w:vAlign w:val="bottom"/>
            <w:hideMark/>
          </w:tcPr>
          <w:p w14:paraId="3D7278DE"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4C835C60" w14:textId="77777777" w:rsidTr="0087577F">
        <w:trPr>
          <w:trHeight w:val="283"/>
        </w:trPr>
        <w:tc>
          <w:tcPr>
            <w:tcW w:w="3647" w:type="dxa"/>
            <w:tcBorders>
              <w:top w:val="nil"/>
              <w:left w:val="nil"/>
              <w:bottom w:val="nil"/>
              <w:right w:val="nil"/>
            </w:tcBorders>
            <w:noWrap/>
            <w:vAlign w:val="bottom"/>
            <w:hideMark/>
          </w:tcPr>
          <w:p w14:paraId="1AB8E30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41E9985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39855E6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500100 - Health Science Comp Plan</w:t>
            </w:r>
          </w:p>
        </w:tc>
      </w:tr>
      <w:tr w:rsidR="00F747C0" w:rsidRPr="00033E7C" w14:paraId="2C51B098" w14:textId="77777777" w:rsidTr="0087577F">
        <w:trPr>
          <w:trHeight w:val="283"/>
        </w:trPr>
        <w:tc>
          <w:tcPr>
            <w:tcW w:w="3647" w:type="dxa"/>
            <w:tcBorders>
              <w:top w:val="nil"/>
              <w:left w:val="nil"/>
              <w:bottom w:val="nil"/>
              <w:right w:val="nil"/>
            </w:tcBorders>
            <w:noWrap/>
            <w:vAlign w:val="bottom"/>
            <w:hideMark/>
          </w:tcPr>
          <w:p w14:paraId="667BA93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31186540"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0FF104C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500110 - Profs HS Clinical Full</w:t>
            </w:r>
          </w:p>
        </w:tc>
      </w:tr>
      <w:tr w:rsidR="00F747C0" w:rsidRPr="00033E7C" w14:paraId="231337E2" w14:textId="77777777" w:rsidTr="0087577F">
        <w:trPr>
          <w:trHeight w:val="283"/>
        </w:trPr>
        <w:tc>
          <w:tcPr>
            <w:tcW w:w="3647" w:type="dxa"/>
            <w:tcBorders>
              <w:top w:val="nil"/>
              <w:left w:val="nil"/>
              <w:bottom w:val="nil"/>
              <w:right w:val="nil"/>
            </w:tcBorders>
            <w:noWrap/>
            <w:vAlign w:val="bottom"/>
            <w:hideMark/>
          </w:tcPr>
          <w:p w14:paraId="54F090A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2BEB5EC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7F9F733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500120 - Profs HS Clinical Assoc</w:t>
            </w:r>
          </w:p>
        </w:tc>
      </w:tr>
      <w:tr w:rsidR="00F747C0" w:rsidRPr="00033E7C" w14:paraId="08EDA43A" w14:textId="77777777" w:rsidTr="0087577F">
        <w:trPr>
          <w:trHeight w:val="283"/>
        </w:trPr>
        <w:tc>
          <w:tcPr>
            <w:tcW w:w="3647" w:type="dxa"/>
            <w:tcBorders>
              <w:top w:val="nil"/>
              <w:left w:val="nil"/>
              <w:bottom w:val="nil"/>
              <w:right w:val="nil"/>
            </w:tcBorders>
            <w:noWrap/>
            <w:vAlign w:val="bottom"/>
            <w:hideMark/>
          </w:tcPr>
          <w:p w14:paraId="3353902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27CED53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44D70BD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500130 - Profs HS Clinical Asst</w:t>
            </w:r>
          </w:p>
        </w:tc>
      </w:tr>
      <w:tr w:rsidR="00F747C0" w:rsidRPr="00033E7C" w14:paraId="691CCDEE" w14:textId="77777777" w:rsidTr="0087577F">
        <w:trPr>
          <w:trHeight w:val="283"/>
        </w:trPr>
        <w:tc>
          <w:tcPr>
            <w:tcW w:w="3647" w:type="dxa"/>
            <w:tcBorders>
              <w:top w:val="nil"/>
              <w:left w:val="nil"/>
              <w:bottom w:val="nil"/>
              <w:right w:val="nil"/>
            </w:tcBorders>
            <w:noWrap/>
            <w:vAlign w:val="bottom"/>
            <w:hideMark/>
          </w:tcPr>
          <w:p w14:paraId="1FC2013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70B6558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1DFC0A1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500140 - Profs HS In Res Full</w:t>
            </w:r>
          </w:p>
        </w:tc>
      </w:tr>
      <w:tr w:rsidR="00F747C0" w:rsidRPr="00033E7C" w14:paraId="0C47F77E" w14:textId="77777777" w:rsidTr="0087577F">
        <w:trPr>
          <w:trHeight w:val="283"/>
        </w:trPr>
        <w:tc>
          <w:tcPr>
            <w:tcW w:w="3647" w:type="dxa"/>
            <w:tcBorders>
              <w:top w:val="nil"/>
              <w:left w:val="nil"/>
              <w:bottom w:val="nil"/>
              <w:right w:val="nil"/>
            </w:tcBorders>
            <w:noWrap/>
            <w:vAlign w:val="bottom"/>
            <w:hideMark/>
          </w:tcPr>
          <w:p w14:paraId="111503A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6E3A99A6"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5925700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500150 - Profs HS in Res Assoc</w:t>
            </w:r>
          </w:p>
        </w:tc>
      </w:tr>
      <w:tr w:rsidR="00F747C0" w:rsidRPr="00033E7C" w14:paraId="2FC9D0ED" w14:textId="77777777" w:rsidTr="0087577F">
        <w:trPr>
          <w:trHeight w:val="283"/>
        </w:trPr>
        <w:tc>
          <w:tcPr>
            <w:tcW w:w="3647" w:type="dxa"/>
            <w:tcBorders>
              <w:top w:val="nil"/>
              <w:left w:val="nil"/>
              <w:bottom w:val="nil"/>
              <w:right w:val="nil"/>
            </w:tcBorders>
            <w:noWrap/>
            <w:vAlign w:val="bottom"/>
            <w:hideMark/>
          </w:tcPr>
          <w:p w14:paraId="3FEE57A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35A60C1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3E2BC24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500160 - Profs HS in Res Asst</w:t>
            </w:r>
          </w:p>
        </w:tc>
      </w:tr>
      <w:tr w:rsidR="00F747C0" w:rsidRPr="00033E7C" w14:paraId="0A5341EB" w14:textId="77777777" w:rsidTr="0087577F">
        <w:trPr>
          <w:trHeight w:val="283"/>
        </w:trPr>
        <w:tc>
          <w:tcPr>
            <w:tcW w:w="3647" w:type="dxa"/>
            <w:tcBorders>
              <w:top w:val="nil"/>
              <w:left w:val="nil"/>
              <w:bottom w:val="nil"/>
              <w:right w:val="nil"/>
            </w:tcBorders>
            <w:noWrap/>
            <w:vAlign w:val="bottom"/>
            <w:hideMark/>
          </w:tcPr>
          <w:p w14:paraId="6C60DC7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5AF71FFE"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102  -</w:t>
            </w:r>
            <w:proofErr w:type="gramEnd"/>
            <w:r w:rsidRPr="00033E7C">
              <w:rPr>
                <w:rFonts w:ascii="Times New Roman" w:eastAsia="Times New Roman" w:hAnsi="Times New Roman" w:cs="Times New Roman"/>
                <w:color w:val="0A2F41" w:themeColor="accent1" w:themeShade="80"/>
                <w:kern w:val="0"/>
                <w14:ligatures w14:val="none"/>
              </w:rPr>
              <w:t xml:space="preserve"> EG Lecturers</w:t>
            </w:r>
          </w:p>
        </w:tc>
        <w:tc>
          <w:tcPr>
            <w:tcW w:w="4137" w:type="dxa"/>
            <w:tcBorders>
              <w:top w:val="nil"/>
              <w:left w:val="nil"/>
              <w:bottom w:val="nil"/>
              <w:right w:val="nil"/>
            </w:tcBorders>
            <w:noWrap/>
            <w:vAlign w:val="bottom"/>
            <w:hideMark/>
          </w:tcPr>
          <w:p w14:paraId="55932DD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0672A1EC" w14:textId="77777777" w:rsidTr="0087577F">
        <w:trPr>
          <w:trHeight w:val="283"/>
        </w:trPr>
        <w:tc>
          <w:tcPr>
            <w:tcW w:w="3647" w:type="dxa"/>
            <w:tcBorders>
              <w:top w:val="nil"/>
              <w:left w:val="nil"/>
              <w:bottom w:val="nil"/>
              <w:right w:val="nil"/>
            </w:tcBorders>
            <w:noWrap/>
            <w:vAlign w:val="bottom"/>
            <w:hideMark/>
          </w:tcPr>
          <w:p w14:paraId="3714848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292DE73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610B3810"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500060 - Lecturers SOE</w:t>
            </w:r>
          </w:p>
        </w:tc>
      </w:tr>
      <w:tr w:rsidR="00F747C0" w:rsidRPr="00033E7C" w14:paraId="7B5F5067" w14:textId="77777777" w:rsidTr="0087577F">
        <w:trPr>
          <w:trHeight w:val="283"/>
        </w:trPr>
        <w:tc>
          <w:tcPr>
            <w:tcW w:w="3647" w:type="dxa"/>
            <w:tcBorders>
              <w:top w:val="nil"/>
              <w:left w:val="nil"/>
              <w:bottom w:val="nil"/>
              <w:right w:val="nil"/>
            </w:tcBorders>
            <w:noWrap/>
            <w:vAlign w:val="bottom"/>
            <w:hideMark/>
          </w:tcPr>
          <w:p w14:paraId="76BA819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6C0B950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136095C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500070 - Lecturers </w:t>
            </w:r>
            <w:proofErr w:type="gramStart"/>
            <w:r w:rsidRPr="00033E7C">
              <w:rPr>
                <w:rFonts w:ascii="Times New Roman" w:eastAsia="Times New Roman" w:hAnsi="Times New Roman" w:cs="Times New Roman"/>
                <w:color w:val="0A2F41" w:themeColor="accent1" w:themeShade="80"/>
                <w:kern w:val="0"/>
                <w14:ligatures w14:val="none"/>
              </w:rPr>
              <w:t>Non SOE</w:t>
            </w:r>
            <w:proofErr w:type="gramEnd"/>
          </w:p>
        </w:tc>
      </w:tr>
      <w:tr w:rsidR="00F747C0" w:rsidRPr="00033E7C" w14:paraId="1BD137B8" w14:textId="77777777" w:rsidTr="0087577F">
        <w:trPr>
          <w:trHeight w:val="283"/>
        </w:trPr>
        <w:tc>
          <w:tcPr>
            <w:tcW w:w="3647" w:type="dxa"/>
            <w:tcBorders>
              <w:top w:val="nil"/>
              <w:left w:val="nil"/>
              <w:bottom w:val="nil"/>
              <w:right w:val="nil"/>
            </w:tcBorders>
            <w:noWrap/>
            <w:vAlign w:val="bottom"/>
            <w:hideMark/>
          </w:tcPr>
          <w:p w14:paraId="129C807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18F8672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0C9A704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500080 - Instructors</w:t>
            </w:r>
          </w:p>
        </w:tc>
      </w:tr>
      <w:tr w:rsidR="00F747C0" w:rsidRPr="00033E7C" w14:paraId="227EA4EA" w14:textId="77777777" w:rsidTr="0087577F">
        <w:trPr>
          <w:trHeight w:val="283"/>
        </w:trPr>
        <w:tc>
          <w:tcPr>
            <w:tcW w:w="3647" w:type="dxa"/>
            <w:tcBorders>
              <w:top w:val="nil"/>
              <w:left w:val="nil"/>
              <w:bottom w:val="nil"/>
              <w:right w:val="nil"/>
            </w:tcBorders>
            <w:noWrap/>
            <w:vAlign w:val="bottom"/>
            <w:hideMark/>
          </w:tcPr>
          <w:p w14:paraId="445359F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11  -</w:t>
            </w:r>
            <w:proofErr w:type="gramEnd"/>
            <w:r w:rsidRPr="00033E7C">
              <w:rPr>
                <w:rFonts w:ascii="Times New Roman" w:eastAsia="Times New Roman" w:hAnsi="Times New Roman" w:cs="Times New Roman"/>
                <w:color w:val="0A2F41" w:themeColor="accent1" w:themeShade="80"/>
                <w:kern w:val="0"/>
                <w14:ligatures w14:val="none"/>
              </w:rPr>
              <w:t xml:space="preserve"> BC Apprentice Appointments</w:t>
            </w:r>
          </w:p>
        </w:tc>
        <w:tc>
          <w:tcPr>
            <w:tcW w:w="2331" w:type="dxa"/>
            <w:tcBorders>
              <w:top w:val="nil"/>
              <w:left w:val="nil"/>
              <w:bottom w:val="nil"/>
              <w:right w:val="nil"/>
            </w:tcBorders>
            <w:noWrap/>
            <w:vAlign w:val="bottom"/>
            <w:hideMark/>
          </w:tcPr>
          <w:p w14:paraId="4CAF6DE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0118764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074EE0DC" w14:textId="77777777" w:rsidTr="0087577F">
        <w:trPr>
          <w:trHeight w:val="283"/>
        </w:trPr>
        <w:tc>
          <w:tcPr>
            <w:tcW w:w="3647" w:type="dxa"/>
            <w:tcBorders>
              <w:top w:val="nil"/>
              <w:left w:val="nil"/>
              <w:bottom w:val="nil"/>
              <w:right w:val="nil"/>
            </w:tcBorders>
            <w:noWrap/>
            <w:vAlign w:val="bottom"/>
            <w:hideMark/>
          </w:tcPr>
          <w:p w14:paraId="6F89690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058FADA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110  -</w:t>
            </w:r>
            <w:proofErr w:type="gramEnd"/>
            <w:r w:rsidRPr="00033E7C">
              <w:rPr>
                <w:rFonts w:ascii="Times New Roman" w:eastAsia="Times New Roman" w:hAnsi="Times New Roman" w:cs="Times New Roman"/>
                <w:color w:val="0A2F41" w:themeColor="accent1" w:themeShade="80"/>
                <w:kern w:val="0"/>
                <w14:ligatures w14:val="none"/>
              </w:rPr>
              <w:t xml:space="preserve"> EG Grad </w:t>
            </w:r>
            <w:proofErr w:type="spellStart"/>
            <w:r w:rsidRPr="00033E7C">
              <w:rPr>
                <w:rFonts w:ascii="Times New Roman" w:eastAsia="Times New Roman" w:hAnsi="Times New Roman" w:cs="Times New Roman"/>
                <w:color w:val="0A2F41" w:themeColor="accent1" w:themeShade="80"/>
                <w:kern w:val="0"/>
                <w14:ligatures w14:val="none"/>
              </w:rPr>
              <w:t>Stdnt</w:t>
            </w:r>
            <w:proofErr w:type="spellEnd"/>
          </w:p>
        </w:tc>
        <w:tc>
          <w:tcPr>
            <w:tcW w:w="4137" w:type="dxa"/>
            <w:tcBorders>
              <w:top w:val="nil"/>
              <w:left w:val="nil"/>
              <w:bottom w:val="nil"/>
              <w:right w:val="nil"/>
            </w:tcBorders>
            <w:noWrap/>
            <w:vAlign w:val="bottom"/>
            <w:hideMark/>
          </w:tcPr>
          <w:p w14:paraId="7405385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0933F7CE" w14:textId="77777777" w:rsidTr="0087577F">
        <w:trPr>
          <w:trHeight w:val="283"/>
        </w:trPr>
        <w:tc>
          <w:tcPr>
            <w:tcW w:w="3647" w:type="dxa"/>
            <w:tcBorders>
              <w:top w:val="nil"/>
              <w:left w:val="nil"/>
              <w:bottom w:val="nil"/>
              <w:right w:val="nil"/>
            </w:tcBorders>
            <w:noWrap/>
            <w:vAlign w:val="bottom"/>
            <w:hideMark/>
          </w:tcPr>
          <w:p w14:paraId="78151296"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5B770D4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0146839E"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500200 - Grad Stud Researchers</w:t>
            </w:r>
          </w:p>
        </w:tc>
      </w:tr>
      <w:tr w:rsidR="00F747C0" w:rsidRPr="00033E7C" w14:paraId="11147376" w14:textId="77777777" w:rsidTr="0087577F">
        <w:trPr>
          <w:trHeight w:val="283"/>
        </w:trPr>
        <w:tc>
          <w:tcPr>
            <w:tcW w:w="3647" w:type="dxa"/>
            <w:tcBorders>
              <w:top w:val="nil"/>
              <w:left w:val="nil"/>
              <w:bottom w:val="nil"/>
              <w:right w:val="nil"/>
            </w:tcBorders>
            <w:noWrap/>
            <w:vAlign w:val="bottom"/>
            <w:hideMark/>
          </w:tcPr>
          <w:p w14:paraId="29B63E2E"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4F7C2D5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69E4FEE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500210 - Teaching Assistants</w:t>
            </w:r>
          </w:p>
        </w:tc>
      </w:tr>
      <w:tr w:rsidR="00F747C0" w:rsidRPr="00033E7C" w14:paraId="15A365E6" w14:textId="77777777" w:rsidTr="0087577F">
        <w:trPr>
          <w:trHeight w:val="283"/>
        </w:trPr>
        <w:tc>
          <w:tcPr>
            <w:tcW w:w="3647" w:type="dxa"/>
            <w:tcBorders>
              <w:top w:val="nil"/>
              <w:left w:val="nil"/>
              <w:bottom w:val="nil"/>
              <w:right w:val="nil"/>
            </w:tcBorders>
            <w:noWrap/>
            <w:vAlign w:val="bottom"/>
            <w:hideMark/>
          </w:tcPr>
          <w:p w14:paraId="589E3388"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12  -</w:t>
            </w:r>
            <w:proofErr w:type="gramEnd"/>
            <w:r w:rsidRPr="00033E7C">
              <w:rPr>
                <w:rFonts w:ascii="Times New Roman" w:eastAsia="Times New Roman" w:hAnsi="Times New Roman" w:cs="Times New Roman"/>
                <w:color w:val="0A2F41" w:themeColor="accent1" w:themeShade="80"/>
                <w:kern w:val="0"/>
                <w14:ligatures w14:val="none"/>
              </w:rPr>
              <w:t xml:space="preserve"> BC Librarians</w:t>
            </w:r>
          </w:p>
        </w:tc>
        <w:tc>
          <w:tcPr>
            <w:tcW w:w="2331" w:type="dxa"/>
            <w:tcBorders>
              <w:top w:val="nil"/>
              <w:left w:val="nil"/>
              <w:bottom w:val="nil"/>
              <w:right w:val="nil"/>
            </w:tcBorders>
            <w:noWrap/>
            <w:vAlign w:val="bottom"/>
            <w:hideMark/>
          </w:tcPr>
          <w:p w14:paraId="482BD50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54993C1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11FF973F" w14:textId="77777777" w:rsidTr="0087577F">
        <w:trPr>
          <w:trHeight w:val="283"/>
        </w:trPr>
        <w:tc>
          <w:tcPr>
            <w:tcW w:w="3647" w:type="dxa"/>
            <w:tcBorders>
              <w:top w:val="nil"/>
              <w:left w:val="nil"/>
              <w:bottom w:val="nil"/>
              <w:right w:val="nil"/>
            </w:tcBorders>
            <w:noWrap/>
            <w:vAlign w:val="bottom"/>
            <w:hideMark/>
          </w:tcPr>
          <w:p w14:paraId="3888E1B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764866B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120  -</w:t>
            </w:r>
            <w:proofErr w:type="gramEnd"/>
            <w:r w:rsidRPr="00033E7C">
              <w:rPr>
                <w:rFonts w:ascii="Times New Roman" w:eastAsia="Times New Roman" w:hAnsi="Times New Roman" w:cs="Times New Roman"/>
                <w:color w:val="0A2F41" w:themeColor="accent1" w:themeShade="80"/>
                <w:kern w:val="0"/>
                <w14:ligatures w14:val="none"/>
              </w:rPr>
              <w:t xml:space="preserve"> EG Librarians</w:t>
            </w:r>
          </w:p>
        </w:tc>
        <w:tc>
          <w:tcPr>
            <w:tcW w:w="4137" w:type="dxa"/>
            <w:tcBorders>
              <w:top w:val="nil"/>
              <w:left w:val="nil"/>
              <w:bottom w:val="nil"/>
              <w:right w:val="nil"/>
            </w:tcBorders>
            <w:noWrap/>
            <w:vAlign w:val="bottom"/>
            <w:hideMark/>
          </w:tcPr>
          <w:p w14:paraId="529AA6D8"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5458DF96" w14:textId="77777777" w:rsidTr="0087577F">
        <w:trPr>
          <w:trHeight w:val="283"/>
        </w:trPr>
        <w:tc>
          <w:tcPr>
            <w:tcW w:w="3647" w:type="dxa"/>
            <w:tcBorders>
              <w:top w:val="nil"/>
              <w:left w:val="nil"/>
              <w:bottom w:val="nil"/>
              <w:right w:val="nil"/>
            </w:tcBorders>
            <w:noWrap/>
            <w:vAlign w:val="bottom"/>
            <w:hideMark/>
          </w:tcPr>
          <w:p w14:paraId="1559F92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37B7CF3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219460F8"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500300 - Librarians Career</w:t>
            </w:r>
          </w:p>
        </w:tc>
      </w:tr>
      <w:tr w:rsidR="00F747C0" w:rsidRPr="00033E7C" w14:paraId="1D8DA25D" w14:textId="77777777" w:rsidTr="0087577F">
        <w:trPr>
          <w:trHeight w:val="283"/>
        </w:trPr>
        <w:tc>
          <w:tcPr>
            <w:tcW w:w="3647" w:type="dxa"/>
            <w:tcBorders>
              <w:top w:val="nil"/>
              <w:left w:val="nil"/>
              <w:bottom w:val="nil"/>
              <w:right w:val="nil"/>
            </w:tcBorders>
            <w:noWrap/>
            <w:vAlign w:val="bottom"/>
            <w:hideMark/>
          </w:tcPr>
          <w:p w14:paraId="708660F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6E43F8D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40AF3B9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500310 - Librarians </w:t>
            </w:r>
            <w:proofErr w:type="gramStart"/>
            <w:r w:rsidRPr="00033E7C">
              <w:rPr>
                <w:rFonts w:ascii="Times New Roman" w:eastAsia="Times New Roman" w:hAnsi="Times New Roman" w:cs="Times New Roman"/>
                <w:color w:val="0A2F41" w:themeColor="accent1" w:themeShade="80"/>
                <w:kern w:val="0"/>
                <w14:ligatures w14:val="none"/>
              </w:rPr>
              <w:t>Non Career</w:t>
            </w:r>
            <w:proofErr w:type="gramEnd"/>
          </w:p>
        </w:tc>
      </w:tr>
      <w:tr w:rsidR="00F747C0" w:rsidRPr="00033E7C" w14:paraId="7355CFBB" w14:textId="77777777" w:rsidTr="0087577F">
        <w:trPr>
          <w:trHeight w:val="283"/>
        </w:trPr>
        <w:tc>
          <w:tcPr>
            <w:tcW w:w="3647" w:type="dxa"/>
            <w:tcBorders>
              <w:top w:val="nil"/>
              <w:left w:val="nil"/>
              <w:bottom w:val="nil"/>
              <w:right w:val="nil"/>
            </w:tcBorders>
            <w:noWrap/>
            <w:vAlign w:val="bottom"/>
            <w:hideMark/>
          </w:tcPr>
          <w:p w14:paraId="5D9A9E7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13  -</w:t>
            </w:r>
            <w:proofErr w:type="gramEnd"/>
            <w:r w:rsidRPr="00033E7C">
              <w:rPr>
                <w:rFonts w:ascii="Times New Roman" w:eastAsia="Times New Roman" w:hAnsi="Times New Roman" w:cs="Times New Roman"/>
                <w:color w:val="0A2F41" w:themeColor="accent1" w:themeShade="80"/>
                <w:kern w:val="0"/>
                <w14:ligatures w14:val="none"/>
              </w:rPr>
              <w:t xml:space="preserve"> BC Academic Admin</w:t>
            </w:r>
          </w:p>
        </w:tc>
        <w:tc>
          <w:tcPr>
            <w:tcW w:w="2331" w:type="dxa"/>
            <w:tcBorders>
              <w:top w:val="nil"/>
              <w:left w:val="nil"/>
              <w:bottom w:val="nil"/>
              <w:right w:val="nil"/>
            </w:tcBorders>
            <w:noWrap/>
            <w:vAlign w:val="bottom"/>
            <w:hideMark/>
          </w:tcPr>
          <w:p w14:paraId="0FBDABB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7A719B0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667717EE" w14:textId="77777777" w:rsidTr="0087577F">
        <w:trPr>
          <w:trHeight w:val="283"/>
        </w:trPr>
        <w:tc>
          <w:tcPr>
            <w:tcW w:w="3647" w:type="dxa"/>
            <w:tcBorders>
              <w:top w:val="nil"/>
              <w:left w:val="nil"/>
              <w:bottom w:val="nil"/>
              <w:right w:val="nil"/>
            </w:tcBorders>
            <w:noWrap/>
            <w:vAlign w:val="bottom"/>
            <w:hideMark/>
          </w:tcPr>
          <w:p w14:paraId="3E0F37F0"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68E1C78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130  -</w:t>
            </w:r>
            <w:proofErr w:type="gramEnd"/>
            <w:r w:rsidRPr="00033E7C">
              <w:rPr>
                <w:rFonts w:ascii="Times New Roman" w:eastAsia="Times New Roman" w:hAnsi="Times New Roman" w:cs="Times New Roman"/>
                <w:color w:val="0A2F41" w:themeColor="accent1" w:themeShade="80"/>
                <w:kern w:val="0"/>
                <w14:ligatures w14:val="none"/>
              </w:rPr>
              <w:t xml:space="preserve"> EG Ac Admin</w:t>
            </w:r>
          </w:p>
        </w:tc>
        <w:tc>
          <w:tcPr>
            <w:tcW w:w="4137" w:type="dxa"/>
            <w:tcBorders>
              <w:top w:val="nil"/>
              <w:left w:val="nil"/>
              <w:bottom w:val="nil"/>
              <w:right w:val="nil"/>
            </w:tcBorders>
            <w:noWrap/>
            <w:vAlign w:val="bottom"/>
            <w:hideMark/>
          </w:tcPr>
          <w:p w14:paraId="38B081F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1A6BB2AB" w14:textId="77777777" w:rsidTr="0087577F">
        <w:trPr>
          <w:trHeight w:val="283"/>
        </w:trPr>
        <w:tc>
          <w:tcPr>
            <w:tcW w:w="3647" w:type="dxa"/>
            <w:tcBorders>
              <w:top w:val="nil"/>
              <w:left w:val="nil"/>
              <w:bottom w:val="nil"/>
              <w:right w:val="nil"/>
            </w:tcBorders>
            <w:noWrap/>
            <w:vAlign w:val="bottom"/>
            <w:hideMark/>
          </w:tcPr>
          <w:p w14:paraId="01DDE39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38703746"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44054D1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500350 - Admin Deans &amp; Directors</w:t>
            </w:r>
          </w:p>
        </w:tc>
      </w:tr>
      <w:tr w:rsidR="00F747C0" w:rsidRPr="00033E7C" w14:paraId="1DEC08A0" w14:textId="77777777" w:rsidTr="0087577F">
        <w:trPr>
          <w:trHeight w:val="283"/>
        </w:trPr>
        <w:tc>
          <w:tcPr>
            <w:tcW w:w="3647" w:type="dxa"/>
            <w:tcBorders>
              <w:top w:val="nil"/>
              <w:left w:val="nil"/>
              <w:bottom w:val="nil"/>
              <w:right w:val="nil"/>
            </w:tcBorders>
            <w:noWrap/>
            <w:vAlign w:val="bottom"/>
            <w:hideMark/>
          </w:tcPr>
          <w:p w14:paraId="30B203E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384C1D64"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5B105DD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500360 - </w:t>
            </w:r>
            <w:proofErr w:type="spellStart"/>
            <w:r w:rsidRPr="00033E7C">
              <w:rPr>
                <w:rFonts w:ascii="Times New Roman" w:eastAsia="Times New Roman" w:hAnsi="Times New Roman" w:cs="Times New Roman"/>
                <w:color w:val="0A2F41" w:themeColor="accent1" w:themeShade="80"/>
                <w:kern w:val="0"/>
                <w14:ligatures w14:val="none"/>
              </w:rPr>
              <w:t>Acad</w:t>
            </w:r>
            <w:proofErr w:type="spellEnd"/>
            <w:r w:rsidRPr="00033E7C">
              <w:rPr>
                <w:rFonts w:ascii="Times New Roman" w:eastAsia="Times New Roman" w:hAnsi="Times New Roman" w:cs="Times New Roman"/>
                <w:color w:val="0A2F41" w:themeColor="accent1" w:themeShade="80"/>
                <w:kern w:val="0"/>
                <w14:ligatures w14:val="none"/>
              </w:rPr>
              <w:t xml:space="preserve"> Admin &amp; Coordinators</w:t>
            </w:r>
          </w:p>
        </w:tc>
      </w:tr>
      <w:tr w:rsidR="00F747C0" w:rsidRPr="00033E7C" w14:paraId="34710680" w14:textId="77777777" w:rsidTr="0087577F">
        <w:trPr>
          <w:trHeight w:val="283"/>
        </w:trPr>
        <w:tc>
          <w:tcPr>
            <w:tcW w:w="3647" w:type="dxa"/>
            <w:tcBorders>
              <w:top w:val="nil"/>
              <w:left w:val="nil"/>
              <w:bottom w:val="nil"/>
              <w:right w:val="nil"/>
            </w:tcBorders>
            <w:noWrap/>
            <w:vAlign w:val="bottom"/>
            <w:hideMark/>
          </w:tcPr>
          <w:p w14:paraId="0313929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20EC0BC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1A8D292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500370 - </w:t>
            </w:r>
            <w:proofErr w:type="spellStart"/>
            <w:r w:rsidRPr="00033E7C">
              <w:rPr>
                <w:rFonts w:ascii="Times New Roman" w:eastAsia="Times New Roman" w:hAnsi="Times New Roman" w:cs="Times New Roman"/>
                <w:color w:val="0A2F41" w:themeColor="accent1" w:themeShade="80"/>
                <w:kern w:val="0"/>
                <w14:ligatures w14:val="none"/>
              </w:rPr>
              <w:t>Acad</w:t>
            </w:r>
            <w:proofErr w:type="spellEnd"/>
            <w:r w:rsidRPr="00033E7C">
              <w:rPr>
                <w:rFonts w:ascii="Times New Roman" w:eastAsia="Times New Roman" w:hAnsi="Times New Roman" w:cs="Times New Roman"/>
                <w:color w:val="0A2F41" w:themeColor="accent1" w:themeShade="80"/>
                <w:kern w:val="0"/>
                <w14:ligatures w14:val="none"/>
              </w:rPr>
              <w:t xml:space="preserve"> Stipends &amp; Allowances</w:t>
            </w:r>
          </w:p>
        </w:tc>
      </w:tr>
      <w:tr w:rsidR="00F747C0" w:rsidRPr="00033E7C" w14:paraId="55281A44" w14:textId="77777777" w:rsidTr="0087577F">
        <w:trPr>
          <w:trHeight w:val="283"/>
        </w:trPr>
        <w:tc>
          <w:tcPr>
            <w:tcW w:w="3647" w:type="dxa"/>
            <w:tcBorders>
              <w:top w:val="nil"/>
              <w:left w:val="nil"/>
              <w:bottom w:val="nil"/>
              <w:right w:val="nil"/>
            </w:tcBorders>
            <w:noWrap/>
            <w:vAlign w:val="bottom"/>
            <w:hideMark/>
          </w:tcPr>
          <w:p w14:paraId="6F1338F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14  -</w:t>
            </w:r>
            <w:proofErr w:type="gramEnd"/>
            <w:r w:rsidRPr="00033E7C">
              <w:rPr>
                <w:rFonts w:ascii="Times New Roman" w:eastAsia="Times New Roman" w:hAnsi="Times New Roman" w:cs="Times New Roman"/>
                <w:color w:val="0A2F41" w:themeColor="accent1" w:themeShade="80"/>
                <w:kern w:val="0"/>
                <w14:ligatures w14:val="none"/>
              </w:rPr>
              <w:t xml:space="preserve"> BC Academic Other</w:t>
            </w:r>
          </w:p>
        </w:tc>
        <w:tc>
          <w:tcPr>
            <w:tcW w:w="2331" w:type="dxa"/>
            <w:tcBorders>
              <w:top w:val="nil"/>
              <w:left w:val="nil"/>
              <w:bottom w:val="nil"/>
              <w:right w:val="nil"/>
            </w:tcBorders>
            <w:noWrap/>
            <w:vAlign w:val="bottom"/>
            <w:hideMark/>
          </w:tcPr>
          <w:p w14:paraId="4F7D14C0"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0C91EC6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0A592281" w14:textId="77777777" w:rsidTr="0087577F">
        <w:trPr>
          <w:trHeight w:val="283"/>
        </w:trPr>
        <w:tc>
          <w:tcPr>
            <w:tcW w:w="3647" w:type="dxa"/>
            <w:tcBorders>
              <w:top w:val="nil"/>
              <w:left w:val="nil"/>
              <w:bottom w:val="nil"/>
              <w:right w:val="nil"/>
            </w:tcBorders>
            <w:noWrap/>
            <w:vAlign w:val="bottom"/>
            <w:hideMark/>
          </w:tcPr>
          <w:p w14:paraId="7E84888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3D769D7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142  -</w:t>
            </w:r>
            <w:proofErr w:type="gramEnd"/>
            <w:r w:rsidRPr="00033E7C">
              <w:rPr>
                <w:rFonts w:ascii="Times New Roman" w:eastAsia="Times New Roman" w:hAnsi="Times New Roman" w:cs="Times New Roman"/>
                <w:color w:val="0A2F41" w:themeColor="accent1" w:themeShade="80"/>
                <w:kern w:val="0"/>
                <w14:ligatures w14:val="none"/>
              </w:rPr>
              <w:t xml:space="preserve"> EG Other </w:t>
            </w:r>
            <w:proofErr w:type="spellStart"/>
            <w:r w:rsidRPr="00033E7C">
              <w:rPr>
                <w:rFonts w:ascii="Times New Roman" w:eastAsia="Times New Roman" w:hAnsi="Times New Roman" w:cs="Times New Roman"/>
                <w:color w:val="0A2F41" w:themeColor="accent1" w:themeShade="80"/>
                <w:kern w:val="0"/>
                <w14:ligatures w14:val="none"/>
              </w:rPr>
              <w:t>Acad</w:t>
            </w:r>
            <w:proofErr w:type="spellEnd"/>
          </w:p>
        </w:tc>
        <w:tc>
          <w:tcPr>
            <w:tcW w:w="4137" w:type="dxa"/>
            <w:tcBorders>
              <w:top w:val="nil"/>
              <w:left w:val="nil"/>
              <w:bottom w:val="nil"/>
              <w:right w:val="nil"/>
            </w:tcBorders>
            <w:noWrap/>
            <w:vAlign w:val="bottom"/>
            <w:hideMark/>
          </w:tcPr>
          <w:p w14:paraId="0A8423A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2055E352" w14:textId="77777777" w:rsidTr="0087577F">
        <w:trPr>
          <w:trHeight w:val="283"/>
        </w:trPr>
        <w:tc>
          <w:tcPr>
            <w:tcW w:w="3647" w:type="dxa"/>
            <w:tcBorders>
              <w:top w:val="nil"/>
              <w:left w:val="nil"/>
              <w:bottom w:val="nil"/>
              <w:right w:val="nil"/>
            </w:tcBorders>
            <w:noWrap/>
            <w:vAlign w:val="bottom"/>
            <w:hideMark/>
          </w:tcPr>
          <w:p w14:paraId="188D5800"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0175C721"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1E64E946"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500450 - CE Specialists &amp; Agronomists</w:t>
            </w:r>
          </w:p>
        </w:tc>
      </w:tr>
      <w:tr w:rsidR="00F747C0" w:rsidRPr="00033E7C" w14:paraId="5D30F751" w14:textId="77777777" w:rsidTr="0087577F">
        <w:trPr>
          <w:trHeight w:val="283"/>
        </w:trPr>
        <w:tc>
          <w:tcPr>
            <w:tcW w:w="3647" w:type="dxa"/>
            <w:tcBorders>
              <w:top w:val="nil"/>
              <w:left w:val="nil"/>
              <w:bottom w:val="nil"/>
              <w:right w:val="nil"/>
            </w:tcBorders>
            <w:noWrap/>
            <w:vAlign w:val="bottom"/>
            <w:hideMark/>
          </w:tcPr>
          <w:p w14:paraId="19FE8B4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55330E9B"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22C43BA5"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500470 - Researchers Professional</w:t>
            </w:r>
          </w:p>
        </w:tc>
      </w:tr>
      <w:tr w:rsidR="00F747C0" w:rsidRPr="00033E7C" w14:paraId="74555485" w14:textId="77777777" w:rsidTr="0087577F">
        <w:trPr>
          <w:trHeight w:val="283"/>
        </w:trPr>
        <w:tc>
          <w:tcPr>
            <w:tcW w:w="3647" w:type="dxa"/>
            <w:tcBorders>
              <w:top w:val="nil"/>
              <w:left w:val="nil"/>
              <w:bottom w:val="nil"/>
              <w:right w:val="nil"/>
            </w:tcBorders>
            <w:noWrap/>
            <w:vAlign w:val="bottom"/>
            <w:hideMark/>
          </w:tcPr>
          <w:p w14:paraId="3A8CB81E"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43801AA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248A9A7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500480 - Other Academics</w:t>
            </w:r>
          </w:p>
        </w:tc>
      </w:tr>
      <w:tr w:rsidR="00F747C0" w:rsidRPr="00033E7C" w14:paraId="5A5FF638" w14:textId="77777777" w:rsidTr="0087577F">
        <w:trPr>
          <w:trHeight w:val="283"/>
        </w:trPr>
        <w:tc>
          <w:tcPr>
            <w:tcW w:w="10115" w:type="dxa"/>
            <w:gridSpan w:val="3"/>
            <w:tcBorders>
              <w:top w:val="nil"/>
              <w:left w:val="nil"/>
              <w:bottom w:val="nil"/>
              <w:right w:val="nil"/>
            </w:tcBorders>
            <w:noWrap/>
            <w:vAlign w:val="bottom"/>
            <w:hideMark/>
          </w:tcPr>
          <w:p w14:paraId="08986B7B" w14:textId="77777777" w:rsidR="00493EB9" w:rsidRPr="00033E7C" w:rsidRDefault="00493EB9" w:rsidP="00493EB9">
            <w:pPr>
              <w:spacing w:after="0" w:line="240" w:lineRule="auto"/>
              <w:jc w:val="center"/>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Academic Benefits</w:t>
            </w:r>
          </w:p>
        </w:tc>
      </w:tr>
      <w:tr w:rsidR="00F747C0" w:rsidRPr="00033E7C" w14:paraId="5311EC72" w14:textId="77777777" w:rsidTr="0087577F">
        <w:trPr>
          <w:trHeight w:val="283"/>
        </w:trPr>
        <w:tc>
          <w:tcPr>
            <w:tcW w:w="3647" w:type="dxa"/>
            <w:tcBorders>
              <w:top w:val="nil"/>
              <w:left w:val="nil"/>
              <w:bottom w:val="nil"/>
              <w:right w:val="nil"/>
            </w:tcBorders>
            <w:noWrap/>
            <w:vAlign w:val="bottom"/>
            <w:hideMark/>
          </w:tcPr>
          <w:p w14:paraId="2E75A673"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20  -</w:t>
            </w:r>
            <w:proofErr w:type="gramEnd"/>
            <w:r w:rsidRPr="00033E7C">
              <w:rPr>
                <w:rFonts w:ascii="Times New Roman" w:eastAsia="Times New Roman" w:hAnsi="Times New Roman" w:cs="Times New Roman"/>
                <w:color w:val="0A2F41" w:themeColor="accent1" w:themeShade="80"/>
                <w:kern w:val="0"/>
                <w14:ligatures w14:val="none"/>
              </w:rPr>
              <w:t xml:space="preserve"> BC Benefits Academic</w:t>
            </w:r>
          </w:p>
        </w:tc>
        <w:tc>
          <w:tcPr>
            <w:tcW w:w="2331" w:type="dxa"/>
            <w:tcBorders>
              <w:top w:val="nil"/>
              <w:left w:val="nil"/>
              <w:bottom w:val="nil"/>
              <w:right w:val="nil"/>
            </w:tcBorders>
            <w:noWrap/>
            <w:vAlign w:val="bottom"/>
            <w:hideMark/>
          </w:tcPr>
          <w:p w14:paraId="727F5707"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4137" w:type="dxa"/>
            <w:tcBorders>
              <w:top w:val="nil"/>
              <w:left w:val="nil"/>
              <w:bottom w:val="nil"/>
              <w:right w:val="nil"/>
            </w:tcBorders>
            <w:noWrap/>
            <w:vAlign w:val="bottom"/>
            <w:hideMark/>
          </w:tcPr>
          <w:p w14:paraId="1A3A8BC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4BF09769" w14:textId="77777777" w:rsidTr="0087577F">
        <w:trPr>
          <w:trHeight w:val="283"/>
        </w:trPr>
        <w:tc>
          <w:tcPr>
            <w:tcW w:w="3647" w:type="dxa"/>
            <w:tcBorders>
              <w:top w:val="nil"/>
              <w:left w:val="nil"/>
              <w:bottom w:val="nil"/>
              <w:right w:val="nil"/>
            </w:tcBorders>
            <w:noWrap/>
            <w:vAlign w:val="bottom"/>
            <w:hideMark/>
          </w:tcPr>
          <w:p w14:paraId="71A8BB5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7128B27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200  -</w:t>
            </w:r>
            <w:proofErr w:type="gramEnd"/>
            <w:r w:rsidRPr="00033E7C">
              <w:rPr>
                <w:rFonts w:ascii="Times New Roman" w:eastAsia="Times New Roman" w:hAnsi="Times New Roman" w:cs="Times New Roman"/>
                <w:color w:val="0A2F41" w:themeColor="accent1" w:themeShade="80"/>
                <w:kern w:val="0"/>
                <w14:ligatures w14:val="none"/>
              </w:rPr>
              <w:t xml:space="preserve"> EG Ben </w:t>
            </w:r>
            <w:proofErr w:type="spellStart"/>
            <w:r w:rsidRPr="00033E7C">
              <w:rPr>
                <w:rFonts w:ascii="Times New Roman" w:eastAsia="Times New Roman" w:hAnsi="Times New Roman" w:cs="Times New Roman"/>
                <w:color w:val="0A2F41" w:themeColor="accent1" w:themeShade="80"/>
                <w:kern w:val="0"/>
                <w14:ligatures w14:val="none"/>
              </w:rPr>
              <w:t>Acad</w:t>
            </w:r>
            <w:proofErr w:type="spellEnd"/>
          </w:p>
        </w:tc>
        <w:tc>
          <w:tcPr>
            <w:tcW w:w="4137" w:type="dxa"/>
            <w:tcBorders>
              <w:top w:val="nil"/>
              <w:left w:val="nil"/>
              <w:bottom w:val="nil"/>
              <w:right w:val="nil"/>
            </w:tcBorders>
            <w:noWrap/>
            <w:vAlign w:val="bottom"/>
            <w:hideMark/>
          </w:tcPr>
          <w:p w14:paraId="4153EE7A"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1C509D7C" w14:textId="77777777" w:rsidTr="0087577F">
        <w:trPr>
          <w:trHeight w:val="283"/>
        </w:trPr>
        <w:tc>
          <w:tcPr>
            <w:tcW w:w="3647" w:type="dxa"/>
            <w:tcBorders>
              <w:top w:val="nil"/>
              <w:left w:val="nil"/>
              <w:bottom w:val="nil"/>
              <w:right w:val="nil"/>
            </w:tcBorders>
            <w:noWrap/>
            <w:vAlign w:val="bottom"/>
            <w:hideMark/>
          </w:tcPr>
          <w:p w14:paraId="67ED6FDC"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31" w:type="dxa"/>
            <w:tcBorders>
              <w:top w:val="nil"/>
              <w:left w:val="nil"/>
              <w:bottom w:val="nil"/>
              <w:right w:val="nil"/>
            </w:tcBorders>
            <w:noWrap/>
            <w:vAlign w:val="bottom"/>
            <w:hideMark/>
          </w:tcPr>
          <w:p w14:paraId="1AE9272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7D901A5F"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506600 - Ben Ac Composite Benefit Rate</w:t>
            </w:r>
          </w:p>
        </w:tc>
      </w:tr>
      <w:tr w:rsidR="00F747C0" w:rsidRPr="00033E7C" w14:paraId="1DA96483" w14:textId="77777777" w:rsidTr="0087577F">
        <w:trPr>
          <w:trHeight w:val="283"/>
        </w:trPr>
        <w:tc>
          <w:tcPr>
            <w:tcW w:w="3647" w:type="dxa"/>
            <w:tcBorders>
              <w:top w:val="nil"/>
              <w:left w:val="nil"/>
              <w:bottom w:val="nil"/>
              <w:right w:val="nil"/>
            </w:tcBorders>
            <w:noWrap/>
            <w:vAlign w:val="bottom"/>
            <w:hideMark/>
          </w:tcPr>
          <w:p w14:paraId="5BB651F9"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p>
        </w:tc>
        <w:tc>
          <w:tcPr>
            <w:tcW w:w="2331" w:type="dxa"/>
            <w:tcBorders>
              <w:top w:val="nil"/>
              <w:left w:val="nil"/>
              <w:bottom w:val="nil"/>
              <w:right w:val="nil"/>
            </w:tcBorders>
            <w:noWrap/>
            <w:vAlign w:val="bottom"/>
            <w:hideMark/>
          </w:tcPr>
          <w:p w14:paraId="7C739292"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37" w:type="dxa"/>
            <w:tcBorders>
              <w:top w:val="nil"/>
              <w:left w:val="nil"/>
              <w:bottom w:val="nil"/>
              <w:right w:val="nil"/>
            </w:tcBorders>
            <w:noWrap/>
            <w:vAlign w:val="bottom"/>
            <w:hideMark/>
          </w:tcPr>
          <w:p w14:paraId="78CAF86D" w14:textId="77777777" w:rsidR="00493EB9" w:rsidRPr="00033E7C" w:rsidRDefault="00493EB9" w:rsidP="00493EB9">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506610 - Ben Ac UCRP Sup </w:t>
            </w:r>
            <w:proofErr w:type="spellStart"/>
            <w:r w:rsidRPr="00033E7C">
              <w:rPr>
                <w:rFonts w:ascii="Times New Roman" w:eastAsia="Times New Roman" w:hAnsi="Times New Roman" w:cs="Times New Roman"/>
                <w:color w:val="0A2F41" w:themeColor="accent1" w:themeShade="80"/>
                <w:kern w:val="0"/>
                <w14:ligatures w14:val="none"/>
              </w:rPr>
              <w:t>Asmnt</w:t>
            </w:r>
            <w:proofErr w:type="spellEnd"/>
            <w:r w:rsidRPr="00033E7C">
              <w:rPr>
                <w:rFonts w:ascii="Times New Roman" w:eastAsia="Times New Roman" w:hAnsi="Times New Roman" w:cs="Times New Roman"/>
                <w:color w:val="0A2F41" w:themeColor="accent1" w:themeShade="80"/>
                <w:kern w:val="0"/>
                <w14:ligatures w14:val="none"/>
              </w:rPr>
              <w:t xml:space="preserve"> Interest</w:t>
            </w:r>
          </w:p>
        </w:tc>
      </w:tr>
    </w:tbl>
    <w:p w14:paraId="670711F1" w14:textId="77777777" w:rsidR="00384444" w:rsidRPr="00033E7C" w:rsidRDefault="00384444" w:rsidP="00AE54F6">
      <w:pPr>
        <w:rPr>
          <w:rFonts w:ascii="Times New Roman" w:hAnsi="Times New Roman" w:cs="Times New Roman"/>
          <w:color w:val="0A2F41" w:themeColor="accent1" w:themeShade="80"/>
        </w:rPr>
      </w:pPr>
    </w:p>
    <w:tbl>
      <w:tblPr>
        <w:tblW w:w="10066" w:type="dxa"/>
        <w:tblInd w:w="-85" w:type="dxa"/>
        <w:tblLook w:val="04A0" w:firstRow="1" w:lastRow="0" w:firstColumn="1" w:lastColumn="0" w:noHBand="0" w:noVBand="1"/>
      </w:tblPr>
      <w:tblGrid>
        <w:gridCol w:w="3628"/>
        <w:gridCol w:w="2320"/>
        <w:gridCol w:w="4118"/>
      </w:tblGrid>
      <w:tr w:rsidR="00F747C0" w:rsidRPr="00033E7C" w14:paraId="6F9A295D" w14:textId="77777777" w:rsidTr="00B50DB8">
        <w:trPr>
          <w:trHeight w:val="299"/>
        </w:trPr>
        <w:tc>
          <w:tcPr>
            <w:tcW w:w="10066" w:type="dxa"/>
            <w:gridSpan w:val="3"/>
            <w:tcBorders>
              <w:top w:val="nil"/>
              <w:left w:val="nil"/>
              <w:bottom w:val="nil"/>
              <w:right w:val="nil"/>
            </w:tcBorders>
            <w:noWrap/>
            <w:vAlign w:val="bottom"/>
            <w:hideMark/>
          </w:tcPr>
          <w:p w14:paraId="6EEF5B9B" w14:textId="77777777" w:rsidR="00B50DB8" w:rsidRPr="00033E7C" w:rsidRDefault="00B50DB8" w:rsidP="00B50DB8">
            <w:pPr>
              <w:spacing w:after="0" w:line="240" w:lineRule="auto"/>
              <w:jc w:val="center"/>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Staff Salary</w:t>
            </w:r>
          </w:p>
        </w:tc>
      </w:tr>
      <w:tr w:rsidR="00F747C0" w:rsidRPr="00033E7C" w14:paraId="641428CB" w14:textId="77777777" w:rsidTr="00B50DB8">
        <w:trPr>
          <w:trHeight w:val="299"/>
        </w:trPr>
        <w:tc>
          <w:tcPr>
            <w:tcW w:w="3628" w:type="dxa"/>
            <w:tcBorders>
              <w:top w:val="nil"/>
              <w:left w:val="nil"/>
              <w:bottom w:val="single" w:sz="4" w:space="0" w:color="auto"/>
              <w:right w:val="nil"/>
            </w:tcBorders>
            <w:vAlign w:val="bottom"/>
            <w:hideMark/>
          </w:tcPr>
          <w:p w14:paraId="0831CFE5"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Budget Category</w:t>
            </w:r>
          </w:p>
        </w:tc>
        <w:tc>
          <w:tcPr>
            <w:tcW w:w="2320" w:type="dxa"/>
            <w:tcBorders>
              <w:top w:val="nil"/>
              <w:left w:val="nil"/>
              <w:bottom w:val="single" w:sz="4" w:space="0" w:color="auto"/>
              <w:right w:val="nil"/>
            </w:tcBorders>
            <w:vAlign w:val="bottom"/>
            <w:hideMark/>
          </w:tcPr>
          <w:p w14:paraId="7A014873"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Expense Group </w:t>
            </w:r>
          </w:p>
        </w:tc>
        <w:tc>
          <w:tcPr>
            <w:tcW w:w="4116" w:type="dxa"/>
            <w:tcBorders>
              <w:top w:val="nil"/>
              <w:left w:val="nil"/>
              <w:bottom w:val="single" w:sz="4" w:space="0" w:color="auto"/>
              <w:right w:val="nil"/>
            </w:tcBorders>
            <w:vAlign w:val="bottom"/>
            <w:hideMark/>
          </w:tcPr>
          <w:p w14:paraId="1E454FD4"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Account Number </w:t>
            </w:r>
          </w:p>
        </w:tc>
      </w:tr>
      <w:tr w:rsidR="00F747C0" w:rsidRPr="00033E7C" w14:paraId="02701928" w14:textId="77777777" w:rsidTr="00B50DB8">
        <w:trPr>
          <w:trHeight w:val="299"/>
        </w:trPr>
        <w:tc>
          <w:tcPr>
            <w:tcW w:w="3628" w:type="dxa"/>
            <w:tcBorders>
              <w:top w:val="nil"/>
              <w:left w:val="nil"/>
              <w:bottom w:val="nil"/>
              <w:right w:val="nil"/>
            </w:tcBorders>
            <w:noWrap/>
            <w:vAlign w:val="bottom"/>
            <w:hideMark/>
          </w:tcPr>
          <w:p w14:paraId="746DD719"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25  -</w:t>
            </w:r>
            <w:proofErr w:type="gramEnd"/>
            <w:r w:rsidRPr="00033E7C">
              <w:rPr>
                <w:rFonts w:ascii="Times New Roman" w:eastAsia="Times New Roman" w:hAnsi="Times New Roman" w:cs="Times New Roman"/>
                <w:color w:val="0A2F41" w:themeColor="accent1" w:themeShade="80"/>
                <w:kern w:val="0"/>
                <w14:ligatures w14:val="none"/>
              </w:rPr>
              <w:t xml:space="preserve"> BC Staff Appointments</w:t>
            </w:r>
          </w:p>
        </w:tc>
        <w:tc>
          <w:tcPr>
            <w:tcW w:w="2320" w:type="dxa"/>
            <w:tcBorders>
              <w:top w:val="nil"/>
              <w:left w:val="nil"/>
              <w:bottom w:val="nil"/>
              <w:right w:val="nil"/>
            </w:tcBorders>
            <w:noWrap/>
            <w:vAlign w:val="bottom"/>
            <w:hideMark/>
          </w:tcPr>
          <w:p w14:paraId="34E1D4B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4116" w:type="dxa"/>
            <w:tcBorders>
              <w:top w:val="nil"/>
              <w:left w:val="nil"/>
              <w:bottom w:val="nil"/>
              <w:right w:val="nil"/>
            </w:tcBorders>
            <w:noWrap/>
            <w:vAlign w:val="bottom"/>
            <w:hideMark/>
          </w:tcPr>
          <w:p w14:paraId="56AB3DD6"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2302D926" w14:textId="77777777" w:rsidTr="00B50DB8">
        <w:trPr>
          <w:trHeight w:val="299"/>
        </w:trPr>
        <w:tc>
          <w:tcPr>
            <w:tcW w:w="3628" w:type="dxa"/>
            <w:tcBorders>
              <w:top w:val="nil"/>
              <w:left w:val="nil"/>
              <w:bottom w:val="nil"/>
              <w:right w:val="nil"/>
            </w:tcBorders>
            <w:noWrap/>
            <w:vAlign w:val="bottom"/>
            <w:hideMark/>
          </w:tcPr>
          <w:p w14:paraId="2181C1EA"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09F8F233"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250  -</w:t>
            </w:r>
            <w:proofErr w:type="gramEnd"/>
            <w:r w:rsidRPr="00033E7C">
              <w:rPr>
                <w:rFonts w:ascii="Times New Roman" w:eastAsia="Times New Roman" w:hAnsi="Times New Roman" w:cs="Times New Roman"/>
                <w:color w:val="0A2F41" w:themeColor="accent1" w:themeShade="80"/>
                <w:kern w:val="0"/>
                <w14:ligatures w14:val="none"/>
              </w:rPr>
              <w:t xml:space="preserve"> EG Staff Appt</w:t>
            </w:r>
          </w:p>
        </w:tc>
        <w:tc>
          <w:tcPr>
            <w:tcW w:w="4116" w:type="dxa"/>
            <w:tcBorders>
              <w:top w:val="nil"/>
              <w:left w:val="nil"/>
              <w:bottom w:val="nil"/>
              <w:right w:val="nil"/>
            </w:tcBorders>
            <w:noWrap/>
            <w:vAlign w:val="bottom"/>
            <w:hideMark/>
          </w:tcPr>
          <w:p w14:paraId="2E703DE2"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5B776C13" w14:textId="77777777" w:rsidTr="00B50DB8">
        <w:trPr>
          <w:trHeight w:val="299"/>
        </w:trPr>
        <w:tc>
          <w:tcPr>
            <w:tcW w:w="3628" w:type="dxa"/>
            <w:tcBorders>
              <w:top w:val="nil"/>
              <w:left w:val="nil"/>
              <w:bottom w:val="nil"/>
              <w:right w:val="nil"/>
            </w:tcBorders>
            <w:noWrap/>
            <w:vAlign w:val="bottom"/>
            <w:hideMark/>
          </w:tcPr>
          <w:p w14:paraId="3F515CAC"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2F5D1278"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09A5339"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511000 - Staff Career</w:t>
            </w:r>
          </w:p>
        </w:tc>
      </w:tr>
      <w:tr w:rsidR="00F747C0" w:rsidRPr="00033E7C" w14:paraId="5DB13904" w14:textId="77777777" w:rsidTr="00B50DB8">
        <w:trPr>
          <w:trHeight w:val="299"/>
        </w:trPr>
        <w:tc>
          <w:tcPr>
            <w:tcW w:w="3628" w:type="dxa"/>
            <w:tcBorders>
              <w:top w:val="nil"/>
              <w:left w:val="nil"/>
              <w:bottom w:val="nil"/>
              <w:right w:val="nil"/>
            </w:tcBorders>
            <w:noWrap/>
            <w:vAlign w:val="bottom"/>
            <w:hideMark/>
          </w:tcPr>
          <w:p w14:paraId="0F7A01DA"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56A5BFB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FB8C02D"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511010 - Staff Casual </w:t>
            </w:r>
            <w:proofErr w:type="spellStart"/>
            <w:r w:rsidRPr="00033E7C">
              <w:rPr>
                <w:rFonts w:ascii="Times New Roman" w:eastAsia="Times New Roman" w:hAnsi="Times New Roman" w:cs="Times New Roman"/>
                <w:color w:val="0A2F41" w:themeColor="accent1" w:themeShade="80"/>
                <w:kern w:val="0"/>
                <w14:ligatures w14:val="none"/>
              </w:rPr>
              <w:t>Restr</w:t>
            </w:r>
            <w:proofErr w:type="spellEnd"/>
            <w:r w:rsidRPr="00033E7C">
              <w:rPr>
                <w:rFonts w:ascii="Times New Roman" w:eastAsia="Times New Roman" w:hAnsi="Times New Roman" w:cs="Times New Roman"/>
                <w:color w:val="0A2F41" w:themeColor="accent1" w:themeShade="80"/>
                <w:kern w:val="0"/>
                <w14:ligatures w14:val="none"/>
              </w:rPr>
              <w:t xml:space="preserve"> Student</w:t>
            </w:r>
          </w:p>
        </w:tc>
      </w:tr>
      <w:tr w:rsidR="00F747C0" w:rsidRPr="00033E7C" w14:paraId="513D8441" w14:textId="77777777" w:rsidTr="00B50DB8">
        <w:trPr>
          <w:trHeight w:val="299"/>
        </w:trPr>
        <w:tc>
          <w:tcPr>
            <w:tcW w:w="3628" w:type="dxa"/>
            <w:tcBorders>
              <w:top w:val="nil"/>
              <w:left w:val="nil"/>
              <w:bottom w:val="nil"/>
              <w:right w:val="nil"/>
            </w:tcBorders>
            <w:noWrap/>
            <w:vAlign w:val="bottom"/>
            <w:hideMark/>
          </w:tcPr>
          <w:p w14:paraId="72E530E8"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5D92280B"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4B172043"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511020 - Staff Limited</w:t>
            </w:r>
          </w:p>
        </w:tc>
      </w:tr>
      <w:tr w:rsidR="00F747C0" w:rsidRPr="00033E7C" w14:paraId="271C91B3" w14:textId="77777777" w:rsidTr="00B50DB8">
        <w:trPr>
          <w:trHeight w:val="299"/>
        </w:trPr>
        <w:tc>
          <w:tcPr>
            <w:tcW w:w="3628" w:type="dxa"/>
            <w:tcBorders>
              <w:top w:val="nil"/>
              <w:left w:val="nil"/>
              <w:bottom w:val="nil"/>
              <w:right w:val="nil"/>
            </w:tcBorders>
            <w:noWrap/>
            <w:vAlign w:val="bottom"/>
            <w:hideMark/>
          </w:tcPr>
          <w:p w14:paraId="40078A41"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7C4FB4E1"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18DB10B4"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511030 - Staff Contract</w:t>
            </w:r>
          </w:p>
        </w:tc>
      </w:tr>
      <w:tr w:rsidR="00F747C0" w:rsidRPr="00033E7C" w14:paraId="123D7286" w14:textId="77777777" w:rsidTr="00B50DB8">
        <w:trPr>
          <w:trHeight w:val="299"/>
        </w:trPr>
        <w:tc>
          <w:tcPr>
            <w:tcW w:w="3628" w:type="dxa"/>
            <w:tcBorders>
              <w:top w:val="nil"/>
              <w:left w:val="nil"/>
              <w:bottom w:val="nil"/>
              <w:right w:val="nil"/>
            </w:tcBorders>
            <w:noWrap/>
            <w:vAlign w:val="bottom"/>
            <w:hideMark/>
          </w:tcPr>
          <w:p w14:paraId="0E0E3E5F"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26  -</w:t>
            </w:r>
            <w:proofErr w:type="gramEnd"/>
            <w:r w:rsidRPr="00033E7C">
              <w:rPr>
                <w:rFonts w:ascii="Times New Roman" w:eastAsia="Times New Roman" w:hAnsi="Times New Roman" w:cs="Times New Roman"/>
                <w:color w:val="0A2F41" w:themeColor="accent1" w:themeShade="80"/>
                <w:kern w:val="0"/>
                <w14:ligatures w14:val="none"/>
              </w:rPr>
              <w:t xml:space="preserve"> BC Staff Stipends </w:t>
            </w:r>
            <w:proofErr w:type="spellStart"/>
            <w:r w:rsidRPr="00033E7C">
              <w:rPr>
                <w:rFonts w:ascii="Times New Roman" w:eastAsia="Times New Roman" w:hAnsi="Times New Roman" w:cs="Times New Roman"/>
                <w:color w:val="0A2F41" w:themeColor="accent1" w:themeShade="80"/>
                <w:kern w:val="0"/>
                <w14:ligatures w14:val="none"/>
              </w:rPr>
              <w:t>AllowsOT</w:t>
            </w:r>
            <w:proofErr w:type="spellEnd"/>
          </w:p>
        </w:tc>
        <w:tc>
          <w:tcPr>
            <w:tcW w:w="2320" w:type="dxa"/>
            <w:tcBorders>
              <w:top w:val="nil"/>
              <w:left w:val="nil"/>
              <w:bottom w:val="nil"/>
              <w:right w:val="nil"/>
            </w:tcBorders>
            <w:noWrap/>
            <w:vAlign w:val="bottom"/>
            <w:hideMark/>
          </w:tcPr>
          <w:p w14:paraId="537B7AC8"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4116" w:type="dxa"/>
            <w:tcBorders>
              <w:top w:val="nil"/>
              <w:left w:val="nil"/>
              <w:bottom w:val="nil"/>
              <w:right w:val="nil"/>
            </w:tcBorders>
            <w:noWrap/>
            <w:vAlign w:val="bottom"/>
            <w:hideMark/>
          </w:tcPr>
          <w:p w14:paraId="4322344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506027D6" w14:textId="77777777" w:rsidTr="00B50DB8">
        <w:trPr>
          <w:trHeight w:val="299"/>
        </w:trPr>
        <w:tc>
          <w:tcPr>
            <w:tcW w:w="3628" w:type="dxa"/>
            <w:tcBorders>
              <w:top w:val="nil"/>
              <w:left w:val="nil"/>
              <w:bottom w:val="nil"/>
              <w:right w:val="nil"/>
            </w:tcBorders>
            <w:noWrap/>
            <w:vAlign w:val="bottom"/>
            <w:hideMark/>
          </w:tcPr>
          <w:p w14:paraId="5A5F3E84"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12EE44D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260  -</w:t>
            </w:r>
            <w:proofErr w:type="gramEnd"/>
            <w:r w:rsidRPr="00033E7C">
              <w:rPr>
                <w:rFonts w:ascii="Times New Roman" w:eastAsia="Times New Roman" w:hAnsi="Times New Roman" w:cs="Times New Roman"/>
                <w:color w:val="0A2F41" w:themeColor="accent1" w:themeShade="80"/>
                <w:kern w:val="0"/>
                <w14:ligatures w14:val="none"/>
              </w:rPr>
              <w:t xml:space="preserve"> EG Other Pay</w:t>
            </w:r>
          </w:p>
        </w:tc>
        <w:tc>
          <w:tcPr>
            <w:tcW w:w="4116" w:type="dxa"/>
            <w:tcBorders>
              <w:top w:val="nil"/>
              <w:left w:val="nil"/>
              <w:bottom w:val="nil"/>
              <w:right w:val="nil"/>
            </w:tcBorders>
            <w:noWrap/>
            <w:vAlign w:val="bottom"/>
            <w:hideMark/>
          </w:tcPr>
          <w:p w14:paraId="59D4B63D"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01541701" w14:textId="77777777" w:rsidTr="00B50DB8">
        <w:trPr>
          <w:trHeight w:val="299"/>
        </w:trPr>
        <w:tc>
          <w:tcPr>
            <w:tcW w:w="3628" w:type="dxa"/>
            <w:tcBorders>
              <w:top w:val="nil"/>
              <w:left w:val="nil"/>
              <w:bottom w:val="nil"/>
              <w:right w:val="nil"/>
            </w:tcBorders>
            <w:noWrap/>
            <w:vAlign w:val="bottom"/>
            <w:hideMark/>
          </w:tcPr>
          <w:p w14:paraId="13E5293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596BE399"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1B0747A4"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511100 - Staff Admin Stipends &amp; Allows</w:t>
            </w:r>
          </w:p>
        </w:tc>
      </w:tr>
      <w:tr w:rsidR="00F747C0" w:rsidRPr="00033E7C" w14:paraId="592B70A1" w14:textId="77777777" w:rsidTr="00B50DB8">
        <w:trPr>
          <w:trHeight w:val="299"/>
        </w:trPr>
        <w:tc>
          <w:tcPr>
            <w:tcW w:w="3628" w:type="dxa"/>
            <w:tcBorders>
              <w:top w:val="nil"/>
              <w:left w:val="nil"/>
              <w:bottom w:val="nil"/>
              <w:right w:val="nil"/>
            </w:tcBorders>
            <w:noWrap/>
            <w:vAlign w:val="bottom"/>
            <w:hideMark/>
          </w:tcPr>
          <w:p w14:paraId="12032C3A"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1EC45CA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6E233EC1"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511110 - Staff Shift Differential</w:t>
            </w:r>
          </w:p>
        </w:tc>
      </w:tr>
      <w:tr w:rsidR="00F747C0" w:rsidRPr="00033E7C" w14:paraId="22408412" w14:textId="77777777" w:rsidTr="00B50DB8">
        <w:trPr>
          <w:trHeight w:val="299"/>
        </w:trPr>
        <w:tc>
          <w:tcPr>
            <w:tcW w:w="3628" w:type="dxa"/>
            <w:tcBorders>
              <w:top w:val="nil"/>
              <w:left w:val="nil"/>
              <w:bottom w:val="nil"/>
              <w:right w:val="nil"/>
            </w:tcBorders>
            <w:noWrap/>
            <w:vAlign w:val="bottom"/>
            <w:hideMark/>
          </w:tcPr>
          <w:p w14:paraId="728CB21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1A9A1CBD"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54D519C"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511120 - Staff Overtime Premium</w:t>
            </w:r>
          </w:p>
        </w:tc>
      </w:tr>
      <w:tr w:rsidR="00F747C0" w:rsidRPr="00033E7C" w14:paraId="5534D81C" w14:textId="77777777" w:rsidTr="00B50DB8">
        <w:trPr>
          <w:trHeight w:val="299"/>
        </w:trPr>
        <w:tc>
          <w:tcPr>
            <w:tcW w:w="3628" w:type="dxa"/>
            <w:tcBorders>
              <w:top w:val="nil"/>
              <w:left w:val="nil"/>
              <w:bottom w:val="nil"/>
              <w:right w:val="nil"/>
            </w:tcBorders>
            <w:noWrap/>
            <w:vAlign w:val="bottom"/>
            <w:hideMark/>
          </w:tcPr>
          <w:p w14:paraId="20177B6F"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3FE72372"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147A941"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511130 - Staff Overtime Regular</w:t>
            </w:r>
          </w:p>
        </w:tc>
      </w:tr>
      <w:tr w:rsidR="00F747C0" w:rsidRPr="00033E7C" w14:paraId="1BF10F71" w14:textId="77777777" w:rsidTr="00B50DB8">
        <w:trPr>
          <w:trHeight w:val="299"/>
        </w:trPr>
        <w:tc>
          <w:tcPr>
            <w:tcW w:w="3628" w:type="dxa"/>
            <w:tcBorders>
              <w:top w:val="nil"/>
              <w:left w:val="nil"/>
              <w:bottom w:val="nil"/>
              <w:right w:val="nil"/>
            </w:tcBorders>
            <w:noWrap/>
            <w:vAlign w:val="bottom"/>
            <w:hideMark/>
          </w:tcPr>
          <w:p w14:paraId="67539E89"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0DF5CAFC"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978D78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511140 - Staff Comp Time Paid</w:t>
            </w:r>
          </w:p>
        </w:tc>
      </w:tr>
      <w:tr w:rsidR="00F747C0" w:rsidRPr="00033E7C" w14:paraId="7511E4A9" w14:textId="77777777" w:rsidTr="00B50DB8">
        <w:trPr>
          <w:trHeight w:val="299"/>
        </w:trPr>
        <w:tc>
          <w:tcPr>
            <w:tcW w:w="10066" w:type="dxa"/>
            <w:gridSpan w:val="3"/>
            <w:tcBorders>
              <w:top w:val="nil"/>
              <w:left w:val="nil"/>
              <w:bottom w:val="nil"/>
              <w:right w:val="nil"/>
            </w:tcBorders>
            <w:noWrap/>
            <w:vAlign w:val="bottom"/>
            <w:hideMark/>
          </w:tcPr>
          <w:p w14:paraId="09EA1AC6" w14:textId="77777777" w:rsidR="00B50DB8" w:rsidRPr="00033E7C" w:rsidRDefault="00B50DB8" w:rsidP="00B50DB8">
            <w:pPr>
              <w:spacing w:after="0" w:line="240" w:lineRule="auto"/>
              <w:jc w:val="center"/>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Staff Benefits</w:t>
            </w:r>
          </w:p>
        </w:tc>
      </w:tr>
      <w:tr w:rsidR="00F747C0" w:rsidRPr="00033E7C" w14:paraId="15DFBC54" w14:textId="77777777" w:rsidTr="00B50DB8">
        <w:trPr>
          <w:trHeight w:val="299"/>
        </w:trPr>
        <w:tc>
          <w:tcPr>
            <w:tcW w:w="3628" w:type="dxa"/>
            <w:tcBorders>
              <w:top w:val="nil"/>
              <w:left w:val="nil"/>
              <w:bottom w:val="nil"/>
              <w:right w:val="nil"/>
            </w:tcBorders>
            <w:noWrap/>
            <w:vAlign w:val="bottom"/>
            <w:hideMark/>
          </w:tcPr>
          <w:p w14:paraId="4A7E133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BC</w:t>
            </w:r>
            <w:proofErr w:type="gramStart"/>
            <w:r w:rsidRPr="00033E7C">
              <w:rPr>
                <w:rFonts w:ascii="Times New Roman" w:eastAsia="Times New Roman" w:hAnsi="Times New Roman" w:cs="Times New Roman"/>
                <w:color w:val="0A2F41" w:themeColor="accent1" w:themeShade="80"/>
                <w:kern w:val="0"/>
                <w14:ligatures w14:val="none"/>
              </w:rPr>
              <w:t>30  -</w:t>
            </w:r>
            <w:proofErr w:type="gramEnd"/>
            <w:r w:rsidRPr="00033E7C">
              <w:rPr>
                <w:rFonts w:ascii="Times New Roman" w:eastAsia="Times New Roman" w:hAnsi="Times New Roman" w:cs="Times New Roman"/>
                <w:color w:val="0A2F41" w:themeColor="accent1" w:themeShade="80"/>
                <w:kern w:val="0"/>
                <w14:ligatures w14:val="none"/>
              </w:rPr>
              <w:t xml:space="preserve"> BC Benefits Staff</w:t>
            </w:r>
          </w:p>
        </w:tc>
        <w:tc>
          <w:tcPr>
            <w:tcW w:w="2320" w:type="dxa"/>
            <w:tcBorders>
              <w:top w:val="nil"/>
              <w:left w:val="nil"/>
              <w:bottom w:val="nil"/>
              <w:right w:val="nil"/>
            </w:tcBorders>
            <w:noWrap/>
            <w:vAlign w:val="bottom"/>
            <w:hideMark/>
          </w:tcPr>
          <w:p w14:paraId="61B40D81"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4116" w:type="dxa"/>
            <w:tcBorders>
              <w:top w:val="nil"/>
              <w:left w:val="nil"/>
              <w:bottom w:val="nil"/>
              <w:right w:val="nil"/>
            </w:tcBorders>
            <w:noWrap/>
            <w:vAlign w:val="bottom"/>
            <w:hideMark/>
          </w:tcPr>
          <w:p w14:paraId="5376F69D"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r>
      <w:tr w:rsidR="00F747C0" w:rsidRPr="00033E7C" w14:paraId="6C6EA906" w14:textId="77777777" w:rsidTr="00B50DB8">
        <w:trPr>
          <w:trHeight w:val="299"/>
        </w:trPr>
        <w:tc>
          <w:tcPr>
            <w:tcW w:w="3628" w:type="dxa"/>
            <w:tcBorders>
              <w:top w:val="nil"/>
              <w:left w:val="nil"/>
              <w:bottom w:val="nil"/>
              <w:right w:val="nil"/>
            </w:tcBorders>
            <w:noWrap/>
            <w:vAlign w:val="bottom"/>
            <w:hideMark/>
          </w:tcPr>
          <w:p w14:paraId="4348AD72"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5632BA7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EG</w:t>
            </w:r>
            <w:proofErr w:type="gramStart"/>
            <w:r w:rsidRPr="00033E7C">
              <w:rPr>
                <w:rFonts w:ascii="Times New Roman" w:eastAsia="Times New Roman" w:hAnsi="Times New Roman" w:cs="Times New Roman"/>
                <w:color w:val="0A2F41" w:themeColor="accent1" w:themeShade="80"/>
                <w:kern w:val="0"/>
                <w14:ligatures w14:val="none"/>
              </w:rPr>
              <w:t>300  -</w:t>
            </w:r>
            <w:proofErr w:type="gramEnd"/>
            <w:r w:rsidRPr="00033E7C">
              <w:rPr>
                <w:rFonts w:ascii="Times New Roman" w:eastAsia="Times New Roman" w:hAnsi="Times New Roman" w:cs="Times New Roman"/>
                <w:color w:val="0A2F41" w:themeColor="accent1" w:themeShade="80"/>
                <w:kern w:val="0"/>
                <w14:ligatures w14:val="none"/>
              </w:rPr>
              <w:t xml:space="preserve"> EG St Ben</w:t>
            </w:r>
          </w:p>
        </w:tc>
        <w:tc>
          <w:tcPr>
            <w:tcW w:w="4116" w:type="dxa"/>
            <w:tcBorders>
              <w:top w:val="nil"/>
              <w:left w:val="nil"/>
              <w:bottom w:val="nil"/>
              <w:right w:val="nil"/>
            </w:tcBorders>
            <w:noWrap/>
            <w:vAlign w:val="bottom"/>
            <w:hideMark/>
          </w:tcPr>
          <w:p w14:paraId="73284F14"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r>
      <w:tr w:rsidR="00F747C0" w:rsidRPr="00033E7C" w14:paraId="29EDE437" w14:textId="77777777" w:rsidTr="00B50DB8">
        <w:trPr>
          <w:trHeight w:val="299"/>
        </w:trPr>
        <w:tc>
          <w:tcPr>
            <w:tcW w:w="3628" w:type="dxa"/>
            <w:tcBorders>
              <w:top w:val="nil"/>
              <w:left w:val="nil"/>
              <w:bottom w:val="nil"/>
              <w:right w:val="nil"/>
            </w:tcBorders>
            <w:noWrap/>
            <w:vAlign w:val="bottom"/>
            <w:hideMark/>
          </w:tcPr>
          <w:p w14:paraId="6C5747A2"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2320" w:type="dxa"/>
            <w:tcBorders>
              <w:top w:val="nil"/>
              <w:left w:val="nil"/>
              <w:bottom w:val="nil"/>
              <w:right w:val="nil"/>
            </w:tcBorders>
            <w:noWrap/>
            <w:vAlign w:val="bottom"/>
            <w:hideMark/>
          </w:tcPr>
          <w:p w14:paraId="6B6406D0"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7766483B"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516600 - Ben St Composite Benefit Rate</w:t>
            </w:r>
          </w:p>
        </w:tc>
      </w:tr>
      <w:tr w:rsidR="00F747C0" w:rsidRPr="00033E7C" w14:paraId="34B4FEEC" w14:textId="77777777" w:rsidTr="00B50DB8">
        <w:trPr>
          <w:trHeight w:val="299"/>
        </w:trPr>
        <w:tc>
          <w:tcPr>
            <w:tcW w:w="3628" w:type="dxa"/>
            <w:tcBorders>
              <w:top w:val="nil"/>
              <w:left w:val="nil"/>
              <w:bottom w:val="nil"/>
              <w:right w:val="nil"/>
            </w:tcBorders>
            <w:noWrap/>
            <w:vAlign w:val="bottom"/>
            <w:hideMark/>
          </w:tcPr>
          <w:p w14:paraId="2658D14C"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p>
        </w:tc>
        <w:tc>
          <w:tcPr>
            <w:tcW w:w="2320" w:type="dxa"/>
            <w:tcBorders>
              <w:top w:val="nil"/>
              <w:left w:val="nil"/>
              <w:bottom w:val="nil"/>
              <w:right w:val="nil"/>
            </w:tcBorders>
            <w:noWrap/>
            <w:vAlign w:val="bottom"/>
            <w:hideMark/>
          </w:tcPr>
          <w:p w14:paraId="386216BE"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sz w:val="20"/>
                <w:szCs w:val="20"/>
                <w14:ligatures w14:val="none"/>
              </w:rPr>
            </w:pPr>
          </w:p>
        </w:tc>
        <w:tc>
          <w:tcPr>
            <w:tcW w:w="4116" w:type="dxa"/>
            <w:tcBorders>
              <w:top w:val="nil"/>
              <w:left w:val="nil"/>
              <w:bottom w:val="nil"/>
              <w:right w:val="nil"/>
            </w:tcBorders>
            <w:noWrap/>
            <w:vAlign w:val="bottom"/>
            <w:hideMark/>
          </w:tcPr>
          <w:p w14:paraId="260F5177" w14:textId="77777777" w:rsidR="00B50DB8" w:rsidRPr="00033E7C" w:rsidRDefault="00B50DB8" w:rsidP="00B50DB8">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516610 - Ben St UCRP Sup </w:t>
            </w:r>
            <w:proofErr w:type="spellStart"/>
            <w:r w:rsidRPr="00033E7C">
              <w:rPr>
                <w:rFonts w:ascii="Times New Roman" w:eastAsia="Times New Roman" w:hAnsi="Times New Roman" w:cs="Times New Roman"/>
                <w:color w:val="0A2F41" w:themeColor="accent1" w:themeShade="80"/>
                <w:kern w:val="0"/>
                <w14:ligatures w14:val="none"/>
              </w:rPr>
              <w:t>Asmnt</w:t>
            </w:r>
            <w:proofErr w:type="spellEnd"/>
            <w:r w:rsidRPr="00033E7C">
              <w:rPr>
                <w:rFonts w:ascii="Times New Roman" w:eastAsia="Times New Roman" w:hAnsi="Times New Roman" w:cs="Times New Roman"/>
                <w:color w:val="0A2F41" w:themeColor="accent1" w:themeShade="80"/>
                <w:kern w:val="0"/>
                <w14:ligatures w14:val="none"/>
              </w:rPr>
              <w:t xml:space="preserve"> Interest</w:t>
            </w:r>
          </w:p>
        </w:tc>
      </w:tr>
    </w:tbl>
    <w:p w14:paraId="379B9071" w14:textId="77777777" w:rsidR="001A725E" w:rsidRPr="00033E7C" w:rsidRDefault="001A725E" w:rsidP="00AE54F6">
      <w:pPr>
        <w:rPr>
          <w:rFonts w:ascii="Times New Roman" w:hAnsi="Times New Roman" w:cs="Times New Roman"/>
          <w:color w:val="0A2F41" w:themeColor="accent1" w:themeShade="80"/>
        </w:rPr>
      </w:pPr>
    </w:p>
    <w:p w14:paraId="028CCD9B" w14:textId="77777777" w:rsidR="00AA3CCF" w:rsidRPr="00033E7C" w:rsidRDefault="00AA3CCF" w:rsidP="00AE54F6">
      <w:pPr>
        <w:rPr>
          <w:rFonts w:ascii="Times New Roman" w:hAnsi="Times New Roman" w:cs="Times New Roman"/>
          <w:color w:val="0A2F41" w:themeColor="accent1" w:themeShade="80"/>
        </w:rPr>
      </w:pPr>
    </w:p>
    <w:tbl>
      <w:tblPr>
        <w:tblW w:w="9620" w:type="dxa"/>
        <w:tblLook w:val="04A0" w:firstRow="1" w:lastRow="0" w:firstColumn="1" w:lastColumn="0" w:noHBand="0" w:noVBand="1"/>
      </w:tblPr>
      <w:tblGrid>
        <w:gridCol w:w="2680"/>
        <w:gridCol w:w="6940"/>
      </w:tblGrid>
      <w:tr w:rsidR="00F747C0" w:rsidRPr="00033E7C" w14:paraId="042ECB8C" w14:textId="77777777" w:rsidTr="00AA3CCF">
        <w:trPr>
          <w:trHeight w:val="420"/>
        </w:trPr>
        <w:tc>
          <w:tcPr>
            <w:tcW w:w="2680" w:type="dxa"/>
            <w:tcBorders>
              <w:top w:val="nil"/>
              <w:left w:val="nil"/>
              <w:bottom w:val="nil"/>
              <w:right w:val="nil"/>
            </w:tcBorders>
            <w:noWrap/>
            <w:vAlign w:val="center"/>
            <w:hideMark/>
          </w:tcPr>
          <w:p w14:paraId="3ABCCF63"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sz w:val="32"/>
                <w:szCs w:val="32"/>
                <w:u w:val="single"/>
                <w14:ligatures w14:val="none"/>
              </w:rPr>
            </w:pPr>
            <w:r w:rsidRPr="00033E7C">
              <w:rPr>
                <w:rFonts w:ascii="Times New Roman" w:eastAsia="Times New Roman" w:hAnsi="Times New Roman" w:cs="Times New Roman"/>
                <w:b/>
                <w:bCs/>
                <w:color w:val="0A2F41" w:themeColor="accent1" w:themeShade="80"/>
                <w:kern w:val="0"/>
                <w:sz w:val="32"/>
                <w:szCs w:val="32"/>
                <w:u w:val="single"/>
                <w14:ligatures w14:val="none"/>
              </w:rPr>
              <w:t xml:space="preserve">Reason </w:t>
            </w:r>
          </w:p>
        </w:tc>
        <w:tc>
          <w:tcPr>
            <w:tcW w:w="6940" w:type="dxa"/>
            <w:tcBorders>
              <w:top w:val="nil"/>
              <w:left w:val="nil"/>
              <w:bottom w:val="nil"/>
              <w:right w:val="nil"/>
            </w:tcBorders>
            <w:vAlign w:val="center"/>
            <w:hideMark/>
          </w:tcPr>
          <w:p w14:paraId="786CE234"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sz w:val="32"/>
                <w:szCs w:val="32"/>
                <w:u w:val="single"/>
                <w14:ligatures w14:val="none"/>
              </w:rPr>
            </w:pPr>
            <w:r w:rsidRPr="00033E7C">
              <w:rPr>
                <w:rFonts w:ascii="Times New Roman" w:eastAsia="Times New Roman" w:hAnsi="Times New Roman" w:cs="Times New Roman"/>
                <w:b/>
                <w:bCs/>
                <w:color w:val="0A2F41" w:themeColor="accent1" w:themeShade="80"/>
                <w:kern w:val="0"/>
                <w:sz w:val="32"/>
                <w:szCs w:val="32"/>
                <w:u w:val="single"/>
                <w14:ligatures w14:val="none"/>
              </w:rPr>
              <w:t>Description</w:t>
            </w:r>
          </w:p>
        </w:tc>
      </w:tr>
      <w:tr w:rsidR="00F747C0" w:rsidRPr="00033E7C" w14:paraId="78C073B4" w14:textId="77777777" w:rsidTr="00AA3CCF">
        <w:trPr>
          <w:trHeight w:val="1248"/>
        </w:trPr>
        <w:tc>
          <w:tcPr>
            <w:tcW w:w="2680" w:type="dxa"/>
            <w:tcBorders>
              <w:top w:val="single" w:sz="4" w:space="0" w:color="auto"/>
              <w:left w:val="single" w:sz="4" w:space="0" w:color="auto"/>
              <w:bottom w:val="single" w:sz="4" w:space="0" w:color="auto"/>
              <w:right w:val="nil"/>
            </w:tcBorders>
            <w:vAlign w:val="center"/>
            <w:hideMark/>
          </w:tcPr>
          <w:p w14:paraId="124367A5"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AAS – Advancement to Above-Scale</w:t>
            </w:r>
          </w:p>
        </w:tc>
        <w:tc>
          <w:tcPr>
            <w:tcW w:w="6940" w:type="dxa"/>
            <w:tcBorders>
              <w:top w:val="single" w:sz="4" w:space="0" w:color="auto"/>
              <w:left w:val="nil"/>
              <w:bottom w:val="single" w:sz="4" w:space="0" w:color="auto"/>
              <w:right w:val="single" w:sz="4" w:space="0" w:color="auto"/>
            </w:tcBorders>
            <w:vAlign w:val="center"/>
            <w:hideMark/>
          </w:tcPr>
          <w:p w14:paraId="3EEBD7BE"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Used to enter compensation data when the EE has exceeded the maximum Step in his current Salary Grade. The user would remove the step value and enter Pay Components for the Above Scale Rates (For example, Above Scale X, X, and so on).</w:t>
            </w:r>
          </w:p>
        </w:tc>
      </w:tr>
      <w:tr w:rsidR="00F747C0" w:rsidRPr="00033E7C" w14:paraId="722B78BB" w14:textId="77777777" w:rsidTr="00AA3CCF">
        <w:trPr>
          <w:trHeight w:val="852"/>
        </w:trPr>
        <w:tc>
          <w:tcPr>
            <w:tcW w:w="2680" w:type="dxa"/>
            <w:tcBorders>
              <w:top w:val="nil"/>
              <w:left w:val="single" w:sz="4" w:space="0" w:color="auto"/>
              <w:bottom w:val="nil"/>
              <w:right w:val="nil"/>
            </w:tcBorders>
            <w:vAlign w:val="center"/>
            <w:hideMark/>
          </w:tcPr>
          <w:p w14:paraId="0A23BEE0"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AMR – Academic Merit/Reappointment</w:t>
            </w:r>
          </w:p>
        </w:tc>
        <w:tc>
          <w:tcPr>
            <w:tcW w:w="6940" w:type="dxa"/>
            <w:tcBorders>
              <w:top w:val="nil"/>
              <w:left w:val="nil"/>
              <w:bottom w:val="nil"/>
              <w:right w:val="single" w:sz="4" w:space="0" w:color="auto"/>
            </w:tcBorders>
            <w:vAlign w:val="center"/>
            <w:hideMark/>
          </w:tcPr>
          <w:p w14:paraId="185E3BDE"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A pay rate change that is a performance-based salary increase or related to academic reappointment.</w:t>
            </w:r>
          </w:p>
        </w:tc>
      </w:tr>
      <w:tr w:rsidR="00F747C0" w:rsidRPr="00033E7C" w14:paraId="0007BEC0" w14:textId="77777777" w:rsidTr="00AA3CCF">
        <w:trPr>
          <w:trHeight w:val="744"/>
        </w:trPr>
        <w:tc>
          <w:tcPr>
            <w:tcW w:w="2680" w:type="dxa"/>
            <w:tcBorders>
              <w:top w:val="single" w:sz="4" w:space="0" w:color="auto"/>
              <w:left w:val="single" w:sz="4" w:space="0" w:color="auto"/>
              <w:bottom w:val="single" w:sz="4" w:space="0" w:color="auto"/>
              <w:right w:val="nil"/>
            </w:tcBorders>
            <w:vAlign w:val="center"/>
            <w:hideMark/>
          </w:tcPr>
          <w:p w14:paraId="08C389E9"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ATB – Across-The-Board</w:t>
            </w:r>
          </w:p>
        </w:tc>
        <w:tc>
          <w:tcPr>
            <w:tcW w:w="6940" w:type="dxa"/>
            <w:tcBorders>
              <w:top w:val="single" w:sz="4" w:space="0" w:color="auto"/>
              <w:left w:val="nil"/>
              <w:bottom w:val="single" w:sz="4" w:space="0" w:color="auto"/>
              <w:right w:val="single" w:sz="4" w:space="0" w:color="auto"/>
            </w:tcBorders>
            <w:vAlign w:val="center"/>
            <w:hideMark/>
          </w:tcPr>
          <w:p w14:paraId="508E5961"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Used for an across-the-board mass increase due to contract negotiations or other across-the-board increases.</w:t>
            </w:r>
          </w:p>
        </w:tc>
      </w:tr>
      <w:tr w:rsidR="00F747C0" w:rsidRPr="00033E7C" w14:paraId="2C2763AD" w14:textId="77777777" w:rsidTr="00AA3CCF">
        <w:trPr>
          <w:trHeight w:val="684"/>
        </w:trPr>
        <w:tc>
          <w:tcPr>
            <w:tcW w:w="2680" w:type="dxa"/>
            <w:tcBorders>
              <w:top w:val="nil"/>
              <w:left w:val="single" w:sz="4" w:space="0" w:color="auto"/>
              <w:bottom w:val="nil"/>
              <w:right w:val="nil"/>
            </w:tcBorders>
            <w:vAlign w:val="center"/>
            <w:hideMark/>
          </w:tcPr>
          <w:p w14:paraId="442D7D6D"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COR – Correction-</w:t>
            </w:r>
            <w:proofErr w:type="gramStart"/>
            <w:r w:rsidRPr="00033E7C">
              <w:rPr>
                <w:rFonts w:ascii="Times New Roman" w:eastAsia="Times New Roman" w:hAnsi="Times New Roman" w:cs="Times New Roman"/>
                <w:color w:val="0A2F41" w:themeColor="accent1" w:themeShade="80"/>
                <w:kern w:val="0"/>
                <w14:ligatures w14:val="none"/>
              </w:rPr>
              <w:t>Non Pay</w:t>
            </w:r>
            <w:proofErr w:type="gramEnd"/>
            <w:r w:rsidRPr="00033E7C">
              <w:rPr>
                <w:rFonts w:ascii="Times New Roman" w:eastAsia="Times New Roman" w:hAnsi="Times New Roman" w:cs="Times New Roman"/>
                <w:color w:val="0A2F41" w:themeColor="accent1" w:themeShade="80"/>
                <w:kern w:val="0"/>
                <w14:ligatures w14:val="none"/>
              </w:rPr>
              <w:t xml:space="preserve"> Related</w:t>
            </w:r>
          </w:p>
        </w:tc>
        <w:tc>
          <w:tcPr>
            <w:tcW w:w="6940" w:type="dxa"/>
            <w:tcBorders>
              <w:top w:val="nil"/>
              <w:left w:val="nil"/>
              <w:bottom w:val="nil"/>
              <w:right w:val="single" w:sz="4" w:space="0" w:color="auto"/>
            </w:tcBorders>
            <w:vAlign w:val="center"/>
            <w:hideMark/>
          </w:tcPr>
          <w:p w14:paraId="2031A8DA"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Non-pay related data change to correct erroneously entered information.</w:t>
            </w:r>
          </w:p>
        </w:tc>
      </w:tr>
      <w:tr w:rsidR="00F747C0" w:rsidRPr="00033E7C" w14:paraId="270014ED" w14:textId="77777777" w:rsidTr="00AA3CCF">
        <w:trPr>
          <w:trHeight w:val="576"/>
        </w:trPr>
        <w:tc>
          <w:tcPr>
            <w:tcW w:w="2680" w:type="dxa"/>
            <w:tcBorders>
              <w:top w:val="single" w:sz="4" w:space="0" w:color="auto"/>
              <w:left w:val="single" w:sz="4" w:space="0" w:color="auto"/>
              <w:bottom w:val="single" w:sz="4" w:space="0" w:color="auto"/>
              <w:right w:val="nil"/>
            </w:tcBorders>
            <w:vAlign w:val="center"/>
            <w:hideMark/>
          </w:tcPr>
          <w:p w14:paraId="7E27AB53"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CPR – Correction -Pay Rate</w:t>
            </w:r>
          </w:p>
        </w:tc>
        <w:tc>
          <w:tcPr>
            <w:tcW w:w="6940" w:type="dxa"/>
            <w:tcBorders>
              <w:top w:val="single" w:sz="4" w:space="0" w:color="auto"/>
              <w:left w:val="nil"/>
              <w:bottom w:val="single" w:sz="4" w:space="0" w:color="auto"/>
              <w:right w:val="single" w:sz="4" w:space="0" w:color="auto"/>
            </w:tcBorders>
            <w:vAlign w:val="center"/>
            <w:hideMark/>
          </w:tcPr>
          <w:p w14:paraId="52E49A4B"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Pay-related data change to correct erroneously entered information.</w:t>
            </w:r>
          </w:p>
        </w:tc>
      </w:tr>
      <w:tr w:rsidR="00F747C0" w:rsidRPr="00033E7C" w14:paraId="2E821911" w14:textId="77777777" w:rsidTr="00AA3CCF">
        <w:trPr>
          <w:trHeight w:val="708"/>
        </w:trPr>
        <w:tc>
          <w:tcPr>
            <w:tcW w:w="2680" w:type="dxa"/>
            <w:tcBorders>
              <w:top w:val="nil"/>
              <w:left w:val="single" w:sz="4" w:space="0" w:color="auto"/>
              <w:bottom w:val="single" w:sz="4" w:space="0" w:color="auto"/>
              <w:right w:val="nil"/>
            </w:tcBorders>
            <w:vAlign w:val="center"/>
            <w:hideMark/>
          </w:tcPr>
          <w:p w14:paraId="492F8E3B"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lastRenderedPageBreak/>
              <w:t>DEM – Demotion</w:t>
            </w:r>
          </w:p>
        </w:tc>
        <w:tc>
          <w:tcPr>
            <w:tcW w:w="6940" w:type="dxa"/>
            <w:tcBorders>
              <w:top w:val="nil"/>
              <w:left w:val="nil"/>
              <w:bottom w:val="single" w:sz="4" w:space="0" w:color="auto"/>
              <w:right w:val="single" w:sz="4" w:space="0" w:color="auto"/>
            </w:tcBorders>
            <w:vAlign w:val="center"/>
            <w:hideMark/>
          </w:tcPr>
          <w:p w14:paraId="407047DF"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The pay rate change for an employee who has moved from one position to another which has a lower salary range maximum.</w:t>
            </w:r>
          </w:p>
        </w:tc>
      </w:tr>
      <w:tr w:rsidR="00F747C0" w:rsidRPr="00033E7C" w14:paraId="397263CD" w14:textId="77777777" w:rsidTr="00AA3CCF">
        <w:trPr>
          <w:trHeight w:val="756"/>
        </w:trPr>
        <w:tc>
          <w:tcPr>
            <w:tcW w:w="2680" w:type="dxa"/>
            <w:tcBorders>
              <w:top w:val="nil"/>
              <w:left w:val="single" w:sz="4" w:space="0" w:color="auto"/>
              <w:bottom w:val="nil"/>
              <w:right w:val="nil"/>
            </w:tcBorders>
            <w:vAlign w:val="center"/>
            <w:hideMark/>
          </w:tcPr>
          <w:p w14:paraId="50087FF6"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EQU – Equity</w:t>
            </w:r>
          </w:p>
        </w:tc>
        <w:tc>
          <w:tcPr>
            <w:tcW w:w="6940" w:type="dxa"/>
            <w:tcBorders>
              <w:top w:val="nil"/>
              <w:left w:val="nil"/>
              <w:bottom w:val="nil"/>
              <w:right w:val="single" w:sz="4" w:space="0" w:color="auto"/>
            </w:tcBorders>
            <w:vAlign w:val="center"/>
            <w:hideMark/>
          </w:tcPr>
          <w:p w14:paraId="7121D196"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A pay rate change for a salary increase granted to correct an internal or external/market inequity.</w:t>
            </w:r>
          </w:p>
        </w:tc>
      </w:tr>
      <w:tr w:rsidR="00F747C0" w:rsidRPr="00033E7C" w14:paraId="68E87192" w14:textId="77777777" w:rsidTr="00AA3CCF">
        <w:trPr>
          <w:trHeight w:val="708"/>
        </w:trPr>
        <w:tc>
          <w:tcPr>
            <w:tcW w:w="2680" w:type="dxa"/>
            <w:tcBorders>
              <w:top w:val="single" w:sz="4" w:space="0" w:color="auto"/>
              <w:left w:val="single" w:sz="4" w:space="0" w:color="auto"/>
              <w:bottom w:val="single" w:sz="4" w:space="0" w:color="auto"/>
              <w:right w:val="nil"/>
            </w:tcBorders>
            <w:vAlign w:val="center"/>
            <w:hideMark/>
          </w:tcPr>
          <w:p w14:paraId="746B7022"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MIN – Bring to Meet Minimum</w:t>
            </w:r>
          </w:p>
        </w:tc>
        <w:tc>
          <w:tcPr>
            <w:tcW w:w="6940" w:type="dxa"/>
            <w:tcBorders>
              <w:top w:val="single" w:sz="4" w:space="0" w:color="auto"/>
              <w:left w:val="nil"/>
              <w:bottom w:val="single" w:sz="4" w:space="0" w:color="auto"/>
              <w:right w:val="single" w:sz="4" w:space="0" w:color="auto"/>
            </w:tcBorders>
            <w:vAlign w:val="center"/>
            <w:hideMark/>
          </w:tcPr>
          <w:p w14:paraId="58B9BF30"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A salary increase granted to raise an employee's salary to meet a new minimum salary range or step rate.</w:t>
            </w:r>
          </w:p>
        </w:tc>
      </w:tr>
      <w:tr w:rsidR="00F747C0" w:rsidRPr="00033E7C" w14:paraId="4281A3E9" w14:textId="77777777" w:rsidTr="00AA3CCF">
        <w:trPr>
          <w:trHeight w:val="792"/>
        </w:trPr>
        <w:tc>
          <w:tcPr>
            <w:tcW w:w="2680" w:type="dxa"/>
            <w:tcBorders>
              <w:top w:val="nil"/>
              <w:left w:val="single" w:sz="4" w:space="0" w:color="auto"/>
              <w:bottom w:val="nil"/>
              <w:right w:val="nil"/>
            </w:tcBorders>
            <w:vAlign w:val="center"/>
            <w:hideMark/>
          </w:tcPr>
          <w:p w14:paraId="3859E5C6"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NEG – Change in Negotiated Salary</w:t>
            </w:r>
          </w:p>
        </w:tc>
        <w:tc>
          <w:tcPr>
            <w:tcW w:w="6940" w:type="dxa"/>
            <w:tcBorders>
              <w:top w:val="nil"/>
              <w:left w:val="nil"/>
              <w:bottom w:val="nil"/>
              <w:right w:val="single" w:sz="4" w:space="0" w:color="auto"/>
            </w:tcBorders>
            <w:vAlign w:val="center"/>
            <w:hideMark/>
          </w:tcPr>
          <w:p w14:paraId="6BD0C0CF"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Change in annual negotiated salary. Negotiated compensation plan members only (For example, HSCP, NSTP and so on).</w:t>
            </w:r>
          </w:p>
        </w:tc>
      </w:tr>
      <w:tr w:rsidR="00F747C0" w:rsidRPr="00033E7C" w14:paraId="4A9383FA" w14:textId="77777777" w:rsidTr="00AA3CCF">
        <w:trPr>
          <w:trHeight w:val="708"/>
        </w:trPr>
        <w:tc>
          <w:tcPr>
            <w:tcW w:w="2680" w:type="dxa"/>
            <w:tcBorders>
              <w:top w:val="single" w:sz="4" w:space="0" w:color="auto"/>
              <w:left w:val="single" w:sz="4" w:space="0" w:color="auto"/>
              <w:bottom w:val="single" w:sz="4" w:space="0" w:color="auto"/>
              <w:right w:val="nil"/>
            </w:tcBorders>
            <w:vAlign w:val="center"/>
            <w:hideMark/>
          </w:tcPr>
          <w:p w14:paraId="0279EBE7"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OFF – Off Scale Increase</w:t>
            </w:r>
          </w:p>
        </w:tc>
        <w:tc>
          <w:tcPr>
            <w:tcW w:w="6940" w:type="dxa"/>
            <w:tcBorders>
              <w:top w:val="single" w:sz="4" w:space="0" w:color="auto"/>
              <w:left w:val="nil"/>
              <w:bottom w:val="single" w:sz="4" w:space="0" w:color="auto"/>
              <w:right w:val="single" w:sz="4" w:space="0" w:color="auto"/>
            </w:tcBorders>
            <w:vAlign w:val="center"/>
            <w:hideMark/>
          </w:tcPr>
          <w:p w14:paraId="1A5BB09F"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New or increased off-scale salary component due to retention, equity, or academic review.</w:t>
            </w:r>
          </w:p>
        </w:tc>
      </w:tr>
      <w:tr w:rsidR="00F747C0" w:rsidRPr="00033E7C" w14:paraId="129B76B3" w14:textId="77777777" w:rsidTr="00AA3CCF">
        <w:trPr>
          <w:trHeight w:val="600"/>
        </w:trPr>
        <w:tc>
          <w:tcPr>
            <w:tcW w:w="2680" w:type="dxa"/>
            <w:tcBorders>
              <w:top w:val="nil"/>
              <w:left w:val="single" w:sz="4" w:space="0" w:color="auto"/>
              <w:bottom w:val="single" w:sz="4" w:space="0" w:color="auto"/>
              <w:right w:val="nil"/>
            </w:tcBorders>
            <w:vAlign w:val="center"/>
            <w:hideMark/>
          </w:tcPr>
          <w:p w14:paraId="183AF1DA"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OSD – Off Scale Decrease</w:t>
            </w:r>
          </w:p>
        </w:tc>
        <w:tc>
          <w:tcPr>
            <w:tcW w:w="6940" w:type="dxa"/>
            <w:tcBorders>
              <w:top w:val="nil"/>
              <w:left w:val="nil"/>
              <w:bottom w:val="single" w:sz="4" w:space="0" w:color="auto"/>
              <w:right w:val="single" w:sz="4" w:space="0" w:color="auto"/>
            </w:tcBorders>
            <w:vAlign w:val="center"/>
            <w:hideMark/>
          </w:tcPr>
          <w:p w14:paraId="285CFE7B"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Decrease in off-scale salary component.</w:t>
            </w:r>
          </w:p>
        </w:tc>
      </w:tr>
      <w:tr w:rsidR="00F747C0" w:rsidRPr="00033E7C" w14:paraId="623613D0" w14:textId="77777777" w:rsidTr="00AA3CCF">
        <w:trPr>
          <w:trHeight w:val="756"/>
        </w:trPr>
        <w:tc>
          <w:tcPr>
            <w:tcW w:w="2680" w:type="dxa"/>
            <w:tcBorders>
              <w:top w:val="nil"/>
              <w:left w:val="single" w:sz="4" w:space="0" w:color="auto"/>
              <w:bottom w:val="nil"/>
              <w:right w:val="nil"/>
            </w:tcBorders>
            <w:vAlign w:val="center"/>
            <w:hideMark/>
          </w:tcPr>
          <w:p w14:paraId="71256579"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PRO – Promotion</w:t>
            </w:r>
          </w:p>
        </w:tc>
        <w:tc>
          <w:tcPr>
            <w:tcW w:w="6940" w:type="dxa"/>
            <w:tcBorders>
              <w:top w:val="nil"/>
              <w:left w:val="nil"/>
              <w:bottom w:val="nil"/>
              <w:right w:val="single" w:sz="4" w:space="0" w:color="auto"/>
            </w:tcBorders>
            <w:vAlign w:val="center"/>
            <w:hideMark/>
          </w:tcPr>
          <w:p w14:paraId="42B2D8DB"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 to advance an academic appointee from one rank to another within the same title series.</w:t>
            </w:r>
          </w:p>
        </w:tc>
      </w:tr>
      <w:tr w:rsidR="00F747C0" w:rsidRPr="00033E7C" w14:paraId="53F4726B" w14:textId="77777777" w:rsidTr="00AA3CCF">
        <w:trPr>
          <w:trHeight w:val="756"/>
        </w:trPr>
        <w:tc>
          <w:tcPr>
            <w:tcW w:w="2680" w:type="dxa"/>
            <w:tcBorders>
              <w:top w:val="single" w:sz="4" w:space="0" w:color="auto"/>
              <w:left w:val="single" w:sz="4" w:space="0" w:color="auto"/>
              <w:bottom w:val="single" w:sz="4" w:space="0" w:color="auto"/>
              <w:right w:val="nil"/>
            </w:tcBorders>
            <w:vAlign w:val="center"/>
            <w:hideMark/>
          </w:tcPr>
          <w:p w14:paraId="4FA2ECA0"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PRO – Promotion/Academic Promotion</w:t>
            </w:r>
          </w:p>
        </w:tc>
        <w:tc>
          <w:tcPr>
            <w:tcW w:w="6940" w:type="dxa"/>
            <w:tcBorders>
              <w:top w:val="single" w:sz="4" w:space="0" w:color="auto"/>
              <w:left w:val="nil"/>
              <w:bottom w:val="single" w:sz="4" w:space="0" w:color="auto"/>
              <w:right w:val="single" w:sz="4" w:space="0" w:color="auto"/>
            </w:tcBorders>
            <w:vAlign w:val="center"/>
            <w:hideMark/>
          </w:tcPr>
          <w:p w14:paraId="385C9CB4"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Used for </w:t>
            </w:r>
            <w:proofErr w:type="gramStart"/>
            <w:r w:rsidRPr="00033E7C">
              <w:rPr>
                <w:rFonts w:ascii="Times New Roman" w:eastAsia="Times New Roman" w:hAnsi="Times New Roman" w:cs="Times New Roman"/>
                <w:color w:val="0A2F41" w:themeColor="accent1" w:themeShade="80"/>
                <w:kern w:val="0"/>
                <w14:ligatures w14:val="none"/>
              </w:rPr>
              <w:t>pay</w:t>
            </w:r>
            <w:proofErr w:type="gramEnd"/>
            <w:r w:rsidRPr="00033E7C">
              <w:rPr>
                <w:rFonts w:ascii="Times New Roman" w:eastAsia="Times New Roman" w:hAnsi="Times New Roman" w:cs="Times New Roman"/>
                <w:color w:val="0A2F41" w:themeColor="accent1" w:themeShade="80"/>
                <w:kern w:val="0"/>
                <w14:ligatures w14:val="none"/>
              </w:rPr>
              <w:t xml:space="preserve"> rate change that occurs due to a promotion.</w:t>
            </w:r>
          </w:p>
        </w:tc>
      </w:tr>
      <w:tr w:rsidR="00F747C0" w:rsidRPr="00033E7C" w14:paraId="6B013D14" w14:textId="77777777" w:rsidTr="00AA3CCF">
        <w:trPr>
          <w:trHeight w:val="840"/>
        </w:trPr>
        <w:tc>
          <w:tcPr>
            <w:tcW w:w="2680" w:type="dxa"/>
            <w:tcBorders>
              <w:top w:val="nil"/>
              <w:left w:val="single" w:sz="4" w:space="0" w:color="auto"/>
              <w:bottom w:val="nil"/>
              <w:right w:val="nil"/>
            </w:tcBorders>
            <w:vAlign w:val="center"/>
            <w:hideMark/>
          </w:tcPr>
          <w:p w14:paraId="63D64238"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PRT – Permanent Reduction </w:t>
            </w:r>
            <w:proofErr w:type="gramStart"/>
            <w:r w:rsidRPr="00033E7C">
              <w:rPr>
                <w:rFonts w:ascii="Times New Roman" w:eastAsia="Times New Roman" w:hAnsi="Times New Roman" w:cs="Times New Roman"/>
                <w:color w:val="0A2F41" w:themeColor="accent1" w:themeShade="80"/>
                <w:kern w:val="0"/>
                <w14:ligatures w14:val="none"/>
              </w:rPr>
              <w:t>In</w:t>
            </w:r>
            <w:proofErr w:type="gramEnd"/>
            <w:r w:rsidRPr="00033E7C">
              <w:rPr>
                <w:rFonts w:ascii="Times New Roman" w:eastAsia="Times New Roman" w:hAnsi="Times New Roman" w:cs="Times New Roman"/>
                <w:color w:val="0A2F41" w:themeColor="accent1" w:themeShade="80"/>
                <w:kern w:val="0"/>
                <w14:ligatures w14:val="none"/>
              </w:rPr>
              <w:t xml:space="preserve"> Time (FTE)</w:t>
            </w:r>
          </w:p>
        </w:tc>
        <w:tc>
          <w:tcPr>
            <w:tcW w:w="6940" w:type="dxa"/>
            <w:tcBorders>
              <w:top w:val="nil"/>
              <w:left w:val="nil"/>
              <w:bottom w:val="nil"/>
              <w:right w:val="single" w:sz="4" w:space="0" w:color="auto"/>
            </w:tcBorders>
            <w:vAlign w:val="center"/>
            <w:hideMark/>
          </w:tcPr>
          <w:p w14:paraId="2DB745E5"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Permanent reduction in percent time (Position FTE). This would change the employee's FTE on the Job.</w:t>
            </w:r>
          </w:p>
        </w:tc>
      </w:tr>
      <w:tr w:rsidR="00F747C0" w:rsidRPr="00033E7C" w14:paraId="6CDE0A98" w14:textId="77777777" w:rsidTr="00AA3CCF">
        <w:trPr>
          <w:trHeight w:val="696"/>
        </w:trPr>
        <w:tc>
          <w:tcPr>
            <w:tcW w:w="2680" w:type="dxa"/>
            <w:tcBorders>
              <w:top w:val="single" w:sz="4" w:space="0" w:color="auto"/>
              <w:left w:val="single" w:sz="4" w:space="0" w:color="auto"/>
              <w:bottom w:val="single" w:sz="4" w:space="0" w:color="auto"/>
              <w:right w:val="nil"/>
            </w:tcBorders>
            <w:vAlign w:val="center"/>
            <w:hideMark/>
          </w:tcPr>
          <w:p w14:paraId="29910EC5"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REA – Academic Reappointment</w:t>
            </w:r>
          </w:p>
        </w:tc>
        <w:tc>
          <w:tcPr>
            <w:tcW w:w="6940" w:type="dxa"/>
            <w:tcBorders>
              <w:top w:val="single" w:sz="4" w:space="0" w:color="auto"/>
              <w:left w:val="nil"/>
              <w:bottom w:val="single" w:sz="4" w:space="0" w:color="auto"/>
              <w:right w:val="single" w:sz="4" w:space="0" w:color="auto"/>
            </w:tcBorders>
            <w:vAlign w:val="center"/>
            <w:hideMark/>
          </w:tcPr>
          <w:p w14:paraId="3CF061A0"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 with Assistant Professors and any other term-appointed academics.</w:t>
            </w:r>
          </w:p>
        </w:tc>
      </w:tr>
      <w:tr w:rsidR="00F747C0" w:rsidRPr="00033E7C" w14:paraId="6B05C70F" w14:textId="77777777" w:rsidTr="00AA3CCF">
        <w:trPr>
          <w:trHeight w:val="1836"/>
        </w:trPr>
        <w:tc>
          <w:tcPr>
            <w:tcW w:w="2680" w:type="dxa"/>
            <w:tcBorders>
              <w:top w:val="nil"/>
              <w:left w:val="single" w:sz="4" w:space="0" w:color="auto"/>
              <w:bottom w:val="single" w:sz="4" w:space="0" w:color="auto"/>
              <w:right w:val="nil"/>
            </w:tcBorders>
            <w:vAlign w:val="center"/>
            <w:hideMark/>
          </w:tcPr>
          <w:p w14:paraId="1D495066" w14:textId="77777777" w:rsidR="00AA3CCF" w:rsidRPr="00033E7C" w:rsidRDefault="00AA3CCF" w:rsidP="00AA3CCF">
            <w:pPr>
              <w:spacing w:after="0" w:line="240" w:lineRule="auto"/>
              <w:rPr>
                <w:rFonts w:ascii="Times New Roman" w:eastAsia="Times New Roman" w:hAnsi="Times New Roman" w:cs="Times New Roman"/>
                <w:b/>
                <w:bCs/>
                <w:color w:val="0A2F41" w:themeColor="accent1" w:themeShade="80"/>
                <w:kern w:val="0"/>
                <w14:ligatures w14:val="none"/>
              </w:rPr>
            </w:pPr>
            <w:r w:rsidRPr="00033E7C">
              <w:rPr>
                <w:rFonts w:ascii="Times New Roman" w:eastAsia="Times New Roman" w:hAnsi="Times New Roman" w:cs="Times New Roman"/>
                <w:b/>
                <w:bCs/>
                <w:color w:val="0A2F41" w:themeColor="accent1" w:themeShade="80"/>
                <w:kern w:val="0"/>
                <w14:ligatures w14:val="none"/>
              </w:rPr>
              <w:t>REF – Range Adjustment/Comp Refresh</w:t>
            </w:r>
          </w:p>
        </w:tc>
        <w:tc>
          <w:tcPr>
            <w:tcW w:w="6940" w:type="dxa"/>
            <w:tcBorders>
              <w:top w:val="nil"/>
              <w:left w:val="nil"/>
              <w:bottom w:val="single" w:sz="4" w:space="0" w:color="auto"/>
              <w:right w:val="single" w:sz="4" w:space="0" w:color="auto"/>
            </w:tcBorders>
            <w:vAlign w:val="center"/>
            <w:hideMark/>
          </w:tcPr>
          <w:p w14:paraId="209E112E"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Used by Comp Refresh process only. The process could be run for the following reasons:</w:t>
            </w:r>
            <w:r w:rsidRPr="00033E7C">
              <w:rPr>
                <w:rFonts w:ascii="Times New Roman" w:eastAsia="Times New Roman" w:hAnsi="Times New Roman" w:cs="Times New Roman"/>
                <w:color w:val="0A2F41" w:themeColor="accent1" w:themeShade="80"/>
                <w:kern w:val="0"/>
                <w14:ligatures w14:val="none"/>
              </w:rPr>
              <w:br/>
              <w:t>-Range Adjustment</w:t>
            </w:r>
            <w:r w:rsidRPr="00033E7C">
              <w:rPr>
                <w:rFonts w:ascii="Times New Roman" w:eastAsia="Times New Roman" w:hAnsi="Times New Roman" w:cs="Times New Roman"/>
                <w:color w:val="0A2F41" w:themeColor="accent1" w:themeShade="80"/>
                <w:kern w:val="0"/>
                <w14:ligatures w14:val="none"/>
              </w:rPr>
              <w:br/>
              <w:t>-Academic Scale Adjustment</w:t>
            </w:r>
            <w:r w:rsidRPr="00033E7C">
              <w:rPr>
                <w:rFonts w:ascii="Times New Roman" w:eastAsia="Times New Roman" w:hAnsi="Times New Roman" w:cs="Times New Roman"/>
                <w:color w:val="0A2F41" w:themeColor="accent1" w:themeShade="80"/>
                <w:kern w:val="0"/>
                <w14:ligatures w14:val="none"/>
              </w:rPr>
              <w:br/>
              <w:t>-Across the Board Increases</w:t>
            </w:r>
            <w:r w:rsidRPr="00033E7C">
              <w:rPr>
                <w:rFonts w:ascii="Times New Roman" w:eastAsia="Times New Roman" w:hAnsi="Times New Roman" w:cs="Times New Roman"/>
                <w:color w:val="0A2F41" w:themeColor="accent1" w:themeShade="80"/>
                <w:kern w:val="0"/>
                <w14:ligatures w14:val="none"/>
              </w:rPr>
              <w:br/>
              <w:t>-Mass updates</w:t>
            </w:r>
          </w:p>
        </w:tc>
      </w:tr>
      <w:tr w:rsidR="00F747C0" w:rsidRPr="00033E7C" w14:paraId="085E4A7B" w14:textId="77777777" w:rsidTr="00AA3CCF">
        <w:trPr>
          <w:trHeight w:val="936"/>
        </w:trPr>
        <w:tc>
          <w:tcPr>
            <w:tcW w:w="2680" w:type="dxa"/>
            <w:tcBorders>
              <w:top w:val="nil"/>
              <w:left w:val="single" w:sz="4" w:space="0" w:color="auto"/>
              <w:bottom w:val="single" w:sz="4" w:space="0" w:color="auto"/>
              <w:right w:val="nil"/>
            </w:tcBorders>
            <w:vAlign w:val="center"/>
            <w:hideMark/>
          </w:tcPr>
          <w:p w14:paraId="57B270E0"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STI – Step Increase/Progression</w:t>
            </w:r>
          </w:p>
        </w:tc>
        <w:tc>
          <w:tcPr>
            <w:tcW w:w="6940" w:type="dxa"/>
            <w:tcBorders>
              <w:top w:val="nil"/>
              <w:left w:val="nil"/>
              <w:bottom w:val="single" w:sz="4" w:space="0" w:color="auto"/>
              <w:right w:val="single" w:sz="4" w:space="0" w:color="auto"/>
            </w:tcBorders>
            <w:vAlign w:val="center"/>
            <w:hideMark/>
          </w:tcPr>
          <w:p w14:paraId="73A126E6"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A pay rate change that is an advancement to a higher step in accordance with applicable contract provisions. Will be used in the Administer Compensation business process.</w:t>
            </w:r>
          </w:p>
        </w:tc>
      </w:tr>
      <w:tr w:rsidR="00F747C0" w:rsidRPr="00033E7C" w14:paraId="69BEB8F1" w14:textId="77777777" w:rsidTr="00AA3CCF">
        <w:trPr>
          <w:trHeight w:val="708"/>
        </w:trPr>
        <w:tc>
          <w:tcPr>
            <w:tcW w:w="2680" w:type="dxa"/>
            <w:tcBorders>
              <w:top w:val="nil"/>
              <w:left w:val="single" w:sz="4" w:space="0" w:color="auto"/>
              <w:bottom w:val="nil"/>
              <w:right w:val="nil"/>
            </w:tcBorders>
            <w:vAlign w:val="center"/>
            <w:hideMark/>
          </w:tcPr>
          <w:p w14:paraId="245C0D27"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TIT – Temporary Increase in Time</w:t>
            </w:r>
          </w:p>
        </w:tc>
        <w:tc>
          <w:tcPr>
            <w:tcW w:w="6940" w:type="dxa"/>
            <w:tcBorders>
              <w:top w:val="nil"/>
              <w:left w:val="nil"/>
              <w:bottom w:val="nil"/>
              <w:right w:val="single" w:sz="4" w:space="0" w:color="auto"/>
            </w:tcBorders>
            <w:vAlign w:val="center"/>
            <w:hideMark/>
          </w:tcPr>
          <w:p w14:paraId="7A715B0B"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Temporary increase in the percentage of effort for employees whose effort usually is less than 100% or full</w:t>
            </w:r>
          </w:p>
        </w:tc>
      </w:tr>
      <w:tr w:rsidR="00F747C0" w:rsidRPr="00033E7C" w14:paraId="34ADB1A0" w14:textId="77777777" w:rsidTr="00AA3CCF">
        <w:trPr>
          <w:trHeight w:val="924"/>
        </w:trPr>
        <w:tc>
          <w:tcPr>
            <w:tcW w:w="2680" w:type="dxa"/>
            <w:tcBorders>
              <w:top w:val="single" w:sz="4" w:space="0" w:color="auto"/>
              <w:left w:val="single" w:sz="4" w:space="0" w:color="auto"/>
              <w:bottom w:val="single" w:sz="4" w:space="0" w:color="auto"/>
              <w:right w:val="nil"/>
            </w:tcBorders>
            <w:vAlign w:val="center"/>
            <w:hideMark/>
          </w:tcPr>
          <w:p w14:paraId="54C9F0CF"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TRT – Temporary Reduction in Time</w:t>
            </w:r>
          </w:p>
        </w:tc>
        <w:tc>
          <w:tcPr>
            <w:tcW w:w="6940" w:type="dxa"/>
            <w:tcBorders>
              <w:top w:val="single" w:sz="4" w:space="0" w:color="auto"/>
              <w:left w:val="nil"/>
              <w:bottom w:val="single" w:sz="4" w:space="0" w:color="auto"/>
              <w:right w:val="single" w:sz="4" w:space="0" w:color="auto"/>
            </w:tcBorders>
            <w:vAlign w:val="center"/>
            <w:hideMark/>
          </w:tcPr>
          <w:p w14:paraId="62280752"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Use to decrease the FTE field on the Position Data Page. For example, there is a temporary decrease in the percentage of effort for employees whose effort is usually 100% or full</w:t>
            </w:r>
          </w:p>
        </w:tc>
      </w:tr>
      <w:tr w:rsidR="00AA3CCF" w:rsidRPr="00033E7C" w14:paraId="0C9EF4DC" w14:textId="77777777" w:rsidTr="00AA3CCF">
        <w:trPr>
          <w:trHeight w:val="624"/>
        </w:trPr>
        <w:tc>
          <w:tcPr>
            <w:tcW w:w="2680" w:type="dxa"/>
            <w:tcBorders>
              <w:top w:val="nil"/>
              <w:left w:val="single" w:sz="4" w:space="0" w:color="auto"/>
              <w:bottom w:val="single" w:sz="4" w:space="0" w:color="auto"/>
              <w:right w:val="nil"/>
            </w:tcBorders>
            <w:vAlign w:val="center"/>
            <w:hideMark/>
          </w:tcPr>
          <w:p w14:paraId="068422FE"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U18 – Unit 18 Salary Increase</w:t>
            </w:r>
          </w:p>
        </w:tc>
        <w:tc>
          <w:tcPr>
            <w:tcW w:w="6940" w:type="dxa"/>
            <w:tcBorders>
              <w:top w:val="nil"/>
              <w:left w:val="nil"/>
              <w:bottom w:val="single" w:sz="4" w:space="0" w:color="auto"/>
              <w:right w:val="single" w:sz="4" w:space="0" w:color="auto"/>
            </w:tcBorders>
            <w:vAlign w:val="center"/>
            <w:hideMark/>
          </w:tcPr>
          <w:p w14:paraId="163F11EA" w14:textId="77777777" w:rsidR="00AA3CCF" w:rsidRPr="00033E7C" w:rsidRDefault="00AA3CCF" w:rsidP="00AA3CCF">
            <w:pPr>
              <w:spacing w:after="0" w:line="240" w:lineRule="auto"/>
              <w:rPr>
                <w:rFonts w:ascii="Times New Roman" w:eastAsia="Times New Roman" w:hAnsi="Times New Roman" w:cs="Times New Roman"/>
                <w:color w:val="0A2F41" w:themeColor="accent1" w:themeShade="80"/>
                <w:kern w:val="0"/>
                <w14:ligatures w14:val="none"/>
              </w:rPr>
            </w:pPr>
            <w:r w:rsidRPr="00033E7C">
              <w:rPr>
                <w:rFonts w:ascii="Times New Roman" w:eastAsia="Times New Roman" w:hAnsi="Times New Roman" w:cs="Times New Roman"/>
                <w:color w:val="0A2F41" w:themeColor="accent1" w:themeShade="80"/>
                <w:kern w:val="0"/>
                <w14:ligatures w14:val="none"/>
              </w:rPr>
              <w:t xml:space="preserve">Contracted salary </w:t>
            </w:r>
            <w:proofErr w:type="gramStart"/>
            <w:r w:rsidRPr="00033E7C">
              <w:rPr>
                <w:rFonts w:ascii="Times New Roman" w:eastAsia="Times New Roman" w:hAnsi="Times New Roman" w:cs="Times New Roman"/>
                <w:color w:val="0A2F41" w:themeColor="accent1" w:themeShade="80"/>
                <w:kern w:val="0"/>
                <w14:ligatures w14:val="none"/>
              </w:rPr>
              <w:t>increase</w:t>
            </w:r>
            <w:proofErr w:type="gramEnd"/>
            <w:r w:rsidRPr="00033E7C">
              <w:rPr>
                <w:rFonts w:ascii="Times New Roman" w:eastAsia="Times New Roman" w:hAnsi="Times New Roman" w:cs="Times New Roman"/>
                <w:color w:val="0A2F41" w:themeColor="accent1" w:themeShade="80"/>
                <w:kern w:val="0"/>
                <w14:ligatures w14:val="none"/>
              </w:rPr>
              <w:t xml:space="preserve"> based on quarters of service or other reasons.</w:t>
            </w:r>
          </w:p>
        </w:tc>
      </w:tr>
    </w:tbl>
    <w:p w14:paraId="35A1E3CB" w14:textId="77777777" w:rsidR="00AA3CCF" w:rsidRPr="00033E7C" w:rsidRDefault="00AA3CCF" w:rsidP="00AE54F6">
      <w:pPr>
        <w:rPr>
          <w:rFonts w:ascii="Times New Roman" w:hAnsi="Times New Roman" w:cs="Times New Roman"/>
          <w:color w:val="0A2F41" w:themeColor="accent1" w:themeShade="80"/>
        </w:rPr>
      </w:pPr>
    </w:p>
    <w:p w14:paraId="6294E0D1" w14:textId="56F7E611" w:rsidR="00026017" w:rsidRPr="00033E7C" w:rsidRDefault="00026017" w:rsidP="00AE54F6">
      <w:pPr>
        <w:rPr>
          <w:rFonts w:ascii="Times New Roman" w:hAnsi="Times New Roman" w:cs="Times New Roman"/>
          <w:b/>
          <w:bCs/>
          <w:i/>
          <w:iCs/>
          <w:color w:val="0A2F41" w:themeColor="accent1" w:themeShade="80"/>
        </w:rPr>
      </w:pPr>
      <w:r w:rsidRPr="00033E7C">
        <w:rPr>
          <w:rFonts w:ascii="Times New Roman" w:hAnsi="Times New Roman" w:cs="Times New Roman"/>
          <w:b/>
          <w:bCs/>
          <w:color w:val="0A2F41" w:themeColor="accent1" w:themeShade="80"/>
        </w:rPr>
        <w:lastRenderedPageBreak/>
        <w:t>Appendix B</w:t>
      </w:r>
      <w:r w:rsidR="00C37053" w:rsidRPr="00033E7C">
        <w:rPr>
          <w:rFonts w:ascii="Times New Roman" w:hAnsi="Times New Roman" w:cs="Times New Roman"/>
          <w:b/>
          <w:bCs/>
          <w:color w:val="0A2F41" w:themeColor="accent1" w:themeShade="80"/>
        </w:rPr>
        <w:t xml:space="preserve">: </w:t>
      </w:r>
      <w:r w:rsidR="00C37053" w:rsidRPr="00033E7C">
        <w:rPr>
          <w:rFonts w:ascii="Times New Roman" w:hAnsi="Times New Roman" w:cs="Times New Roman"/>
          <w:b/>
          <w:bCs/>
          <w:i/>
          <w:iCs/>
          <w:color w:val="0A2F41" w:themeColor="accent1" w:themeShade="80"/>
        </w:rPr>
        <w:t>Balancing a Staffing list:</w:t>
      </w:r>
    </w:p>
    <w:p w14:paraId="7358E12B" w14:textId="3BA5BDDF" w:rsidR="00186221" w:rsidRPr="00033E7C" w:rsidRDefault="00D41B15" w:rsidP="00186221">
      <w:pPr>
        <w:pStyle w:val="ListParagraph"/>
        <w:numPr>
          <w:ilvl w:val="0"/>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Generate the </w:t>
      </w:r>
      <w:r w:rsidR="00E046CC" w:rsidRPr="00033E7C">
        <w:rPr>
          <w:rFonts w:ascii="Times New Roman" w:hAnsi="Times New Roman" w:cs="Times New Roman"/>
          <w:color w:val="0A2F41" w:themeColor="accent1" w:themeShade="80"/>
        </w:rPr>
        <w:t xml:space="preserve">Excel version of the </w:t>
      </w:r>
      <w:r w:rsidRPr="00033E7C">
        <w:rPr>
          <w:rFonts w:ascii="Times New Roman" w:hAnsi="Times New Roman" w:cs="Times New Roman"/>
          <w:color w:val="0A2F41" w:themeColor="accent1" w:themeShade="80"/>
        </w:rPr>
        <w:t>Staffing Summary and Staffing Detail reports in Oracle Budget</w:t>
      </w:r>
    </w:p>
    <w:p w14:paraId="01FFD9FC" w14:textId="223EB719" w:rsidR="00993E8F" w:rsidRPr="00033E7C" w:rsidRDefault="00993E8F" w:rsidP="00993E8F">
      <w:pPr>
        <w:pStyle w:val="ListParagraph"/>
        <w:numPr>
          <w:ilvl w:val="1"/>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Reports &gt; Library &gt; 7.00 Reporting and Analy</w:t>
      </w:r>
      <w:r w:rsidR="00A24401" w:rsidRPr="00033E7C">
        <w:rPr>
          <w:rFonts w:ascii="Times New Roman" w:hAnsi="Times New Roman" w:cs="Times New Roman"/>
          <w:color w:val="0A2F41" w:themeColor="accent1" w:themeShade="80"/>
        </w:rPr>
        <w:t>tics &gt; 7.10 UCR - Financial Reports</w:t>
      </w:r>
    </w:p>
    <w:p w14:paraId="08CD1644" w14:textId="7C9101B2" w:rsidR="008225E6" w:rsidRPr="00033E7C" w:rsidRDefault="008225E6" w:rsidP="00993E8F">
      <w:pPr>
        <w:pStyle w:val="ListParagraph"/>
        <w:numPr>
          <w:ilvl w:val="1"/>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Ensure you select the correct POV for the search, specifically </w:t>
      </w:r>
      <w:r w:rsidR="001A7704" w:rsidRPr="00033E7C">
        <w:rPr>
          <w:rFonts w:ascii="Times New Roman" w:hAnsi="Times New Roman" w:cs="Times New Roman"/>
          <w:color w:val="0A2F41" w:themeColor="accent1" w:themeShade="80"/>
        </w:rPr>
        <w:t>the Year and Period (For reports FY26</w:t>
      </w:r>
      <w:r w:rsidR="00B319BD" w:rsidRPr="00033E7C">
        <w:rPr>
          <w:rFonts w:ascii="Times New Roman" w:hAnsi="Times New Roman" w:cs="Times New Roman"/>
          <w:color w:val="0A2F41" w:themeColor="accent1" w:themeShade="80"/>
        </w:rPr>
        <w:t xml:space="preserve"> or later, </w:t>
      </w:r>
      <w:r w:rsidR="001A7704" w:rsidRPr="00033E7C">
        <w:rPr>
          <w:rFonts w:ascii="Times New Roman" w:hAnsi="Times New Roman" w:cs="Times New Roman"/>
          <w:color w:val="0A2F41" w:themeColor="accent1" w:themeShade="80"/>
        </w:rPr>
        <w:t>please select June as the period)</w:t>
      </w:r>
    </w:p>
    <w:p w14:paraId="21E75BDC" w14:textId="37552C00" w:rsidR="00C37053" w:rsidRPr="00033E7C" w:rsidRDefault="00EF2DD9" w:rsidP="00AE54F6">
      <w:pP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5985D144" wp14:editId="45FA0473">
            <wp:extent cx="5943600" cy="763905"/>
            <wp:effectExtent l="0" t="0" r="0" b="0"/>
            <wp:docPr id="77020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03392" name=""/>
                    <pic:cNvPicPr/>
                  </pic:nvPicPr>
                  <pic:blipFill>
                    <a:blip r:embed="rId16"/>
                    <a:stretch>
                      <a:fillRect/>
                    </a:stretch>
                  </pic:blipFill>
                  <pic:spPr>
                    <a:xfrm>
                      <a:off x="0" y="0"/>
                      <a:ext cx="5943600" cy="763905"/>
                    </a:xfrm>
                    <a:prstGeom prst="rect">
                      <a:avLst/>
                    </a:prstGeom>
                  </pic:spPr>
                </pic:pic>
              </a:graphicData>
            </a:graphic>
          </wp:inline>
        </w:drawing>
      </w:r>
    </w:p>
    <w:p w14:paraId="30FCA372" w14:textId="2EA8B262" w:rsidR="003E4D5B" w:rsidRPr="00033E7C" w:rsidRDefault="003E4D5B" w:rsidP="00AE54F6">
      <w:pP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18D02BF3" wp14:editId="578B4940">
            <wp:extent cx="5943600" cy="730885"/>
            <wp:effectExtent l="0" t="0" r="0" b="0"/>
            <wp:docPr id="13597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6496" name=""/>
                    <pic:cNvPicPr/>
                  </pic:nvPicPr>
                  <pic:blipFill>
                    <a:blip r:embed="rId17"/>
                    <a:stretch>
                      <a:fillRect/>
                    </a:stretch>
                  </pic:blipFill>
                  <pic:spPr>
                    <a:xfrm>
                      <a:off x="0" y="0"/>
                      <a:ext cx="5943600" cy="730885"/>
                    </a:xfrm>
                    <a:prstGeom prst="rect">
                      <a:avLst/>
                    </a:prstGeom>
                  </pic:spPr>
                </pic:pic>
              </a:graphicData>
            </a:graphic>
          </wp:inline>
        </w:drawing>
      </w:r>
    </w:p>
    <w:p w14:paraId="2DF5B55D" w14:textId="772B6352" w:rsidR="00AB5B5B" w:rsidRPr="00033E7C" w:rsidRDefault="006B67AE" w:rsidP="00AB5B5B">
      <w:pPr>
        <w:pStyle w:val="ListParagraph"/>
        <w:numPr>
          <w:ilvl w:val="0"/>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Staffing Summary </w:t>
      </w:r>
      <w:r w:rsidR="00B319BD" w:rsidRPr="00033E7C">
        <w:rPr>
          <w:rFonts w:ascii="Times New Roman" w:hAnsi="Times New Roman" w:cs="Times New Roman"/>
          <w:color w:val="0A2F41" w:themeColor="accent1" w:themeShade="80"/>
        </w:rPr>
        <w:t xml:space="preserve">Report </w:t>
      </w:r>
      <w:r w:rsidRPr="00033E7C">
        <w:rPr>
          <w:rFonts w:ascii="Times New Roman" w:hAnsi="Times New Roman" w:cs="Times New Roman"/>
          <w:color w:val="0A2F41" w:themeColor="accent1" w:themeShade="80"/>
        </w:rPr>
        <w:t xml:space="preserve">will </w:t>
      </w:r>
      <w:r w:rsidR="00461066" w:rsidRPr="00033E7C">
        <w:rPr>
          <w:rFonts w:ascii="Times New Roman" w:hAnsi="Times New Roman" w:cs="Times New Roman"/>
          <w:color w:val="0A2F41" w:themeColor="accent1" w:themeShade="80"/>
        </w:rPr>
        <w:t>indicate which</w:t>
      </w:r>
      <w:r w:rsidRPr="00033E7C">
        <w:rPr>
          <w:rFonts w:ascii="Times New Roman" w:hAnsi="Times New Roman" w:cs="Times New Roman"/>
          <w:color w:val="0A2F41" w:themeColor="accent1" w:themeShade="80"/>
        </w:rPr>
        <w:t xml:space="preserve"> COA’s are in and out of balance. </w:t>
      </w:r>
    </w:p>
    <w:p w14:paraId="0247184B" w14:textId="671A5E02" w:rsidR="00473150" w:rsidRPr="00033E7C" w:rsidRDefault="00E50747" w:rsidP="00473150">
      <w:pPr>
        <w:pStyle w:val="ListParagraph"/>
        <w:numPr>
          <w:ilvl w:val="1"/>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Salary - </w:t>
      </w:r>
      <w:r w:rsidR="00473150" w:rsidRPr="00033E7C">
        <w:rPr>
          <w:rFonts w:ascii="Times New Roman" w:hAnsi="Times New Roman" w:cs="Times New Roman"/>
          <w:color w:val="0A2F41" w:themeColor="accent1" w:themeShade="80"/>
        </w:rPr>
        <w:t>Out of Balance colu</w:t>
      </w:r>
      <w:r w:rsidR="00B460DF" w:rsidRPr="00033E7C">
        <w:rPr>
          <w:rFonts w:ascii="Times New Roman" w:hAnsi="Times New Roman" w:cs="Times New Roman"/>
          <w:color w:val="0A2F41" w:themeColor="accent1" w:themeShade="80"/>
        </w:rPr>
        <w:t>mn</w:t>
      </w:r>
      <w:r w:rsidR="00B460DF" w:rsidRPr="00033E7C">
        <w:rPr>
          <w:rFonts w:ascii="Times New Roman" w:hAnsi="Times New Roman" w:cs="Times New Roman"/>
          <w:noProof/>
          <w:color w:val="0A2F41" w:themeColor="accent1" w:themeShade="80"/>
        </w:rPr>
        <w:drawing>
          <wp:inline distT="0" distB="0" distL="0" distR="0" wp14:anchorId="25E33093" wp14:editId="29221EFE">
            <wp:extent cx="5427878" cy="1512383"/>
            <wp:effectExtent l="0" t="0" r="1905" b="0"/>
            <wp:docPr id="482868048" name="Picture 1" descr="A close-up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68048" name="Picture 1" descr="A close-up of a calculator&#10;&#10;AI-generated content may be incorrect."/>
                    <pic:cNvPicPr/>
                  </pic:nvPicPr>
                  <pic:blipFill>
                    <a:blip r:embed="rId18"/>
                    <a:stretch>
                      <a:fillRect/>
                    </a:stretch>
                  </pic:blipFill>
                  <pic:spPr>
                    <a:xfrm>
                      <a:off x="0" y="0"/>
                      <a:ext cx="5444356" cy="1516974"/>
                    </a:xfrm>
                    <a:prstGeom prst="rect">
                      <a:avLst/>
                    </a:prstGeom>
                  </pic:spPr>
                </pic:pic>
              </a:graphicData>
            </a:graphic>
          </wp:inline>
        </w:drawing>
      </w:r>
    </w:p>
    <w:p w14:paraId="19E30F88" w14:textId="77777777" w:rsidR="001B5476" w:rsidRPr="00033E7C" w:rsidRDefault="001B5476" w:rsidP="001B5476">
      <w:pPr>
        <w:pStyle w:val="ListParagraph"/>
        <w:ind w:left="1080"/>
        <w:rPr>
          <w:rFonts w:ascii="Times New Roman" w:hAnsi="Times New Roman" w:cs="Times New Roman"/>
          <w:color w:val="0A2F41" w:themeColor="accent1" w:themeShade="80"/>
        </w:rPr>
      </w:pPr>
    </w:p>
    <w:p w14:paraId="5E970858" w14:textId="1CAAE62E" w:rsidR="00B460DF" w:rsidRPr="00033E7C" w:rsidRDefault="00B460DF" w:rsidP="00B460DF">
      <w:pPr>
        <w:pStyle w:val="ListParagraph"/>
        <w:ind w:left="1080"/>
        <w:rPr>
          <w:rFonts w:ascii="Times New Roman" w:hAnsi="Times New Roman" w:cs="Times New Roman"/>
          <w:color w:val="0A2F41" w:themeColor="accent1" w:themeShade="80"/>
        </w:rPr>
      </w:pPr>
    </w:p>
    <w:p w14:paraId="5575A76F" w14:textId="77777777" w:rsidR="00461066" w:rsidRPr="00033E7C" w:rsidRDefault="00473150" w:rsidP="00473150">
      <w:pPr>
        <w:pStyle w:val="ListParagraph"/>
        <w:numPr>
          <w:ilvl w:val="2"/>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Positive </w:t>
      </w:r>
      <w:r w:rsidR="00C903BD" w:rsidRPr="00033E7C">
        <w:rPr>
          <w:rFonts w:ascii="Times New Roman" w:hAnsi="Times New Roman" w:cs="Times New Roman"/>
          <w:color w:val="0A2F41" w:themeColor="accent1" w:themeShade="80"/>
        </w:rPr>
        <w:t xml:space="preserve">balance </w:t>
      </w:r>
      <w:r w:rsidRPr="00033E7C">
        <w:rPr>
          <w:rFonts w:ascii="Times New Roman" w:hAnsi="Times New Roman" w:cs="Times New Roman"/>
          <w:color w:val="0A2F41" w:themeColor="accent1" w:themeShade="80"/>
        </w:rPr>
        <w:t xml:space="preserve">means </w:t>
      </w:r>
      <w:r w:rsidR="00296210" w:rsidRPr="00033E7C">
        <w:rPr>
          <w:rFonts w:ascii="Times New Roman" w:hAnsi="Times New Roman" w:cs="Times New Roman"/>
          <w:color w:val="0A2F41" w:themeColor="accent1" w:themeShade="80"/>
        </w:rPr>
        <w:t>that the COA has</w:t>
      </w:r>
      <w:r w:rsidRPr="00033E7C">
        <w:rPr>
          <w:rFonts w:ascii="Times New Roman" w:hAnsi="Times New Roman" w:cs="Times New Roman"/>
          <w:color w:val="0A2F41" w:themeColor="accent1" w:themeShade="80"/>
        </w:rPr>
        <w:t xml:space="preserve"> too much budget and might need to create an open provision. </w:t>
      </w:r>
    </w:p>
    <w:p w14:paraId="293D1BED" w14:textId="3F87BD4A" w:rsidR="00473150" w:rsidRPr="00033E7C" w:rsidRDefault="00473150" w:rsidP="00461066">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Never move </w:t>
      </w:r>
      <w:r w:rsidR="00AA060B" w:rsidRPr="00033E7C">
        <w:rPr>
          <w:rFonts w:ascii="Times New Roman" w:hAnsi="Times New Roman" w:cs="Times New Roman"/>
          <w:color w:val="0A2F41" w:themeColor="accent1" w:themeShade="80"/>
        </w:rPr>
        <w:t>budget</w:t>
      </w:r>
      <w:r w:rsidRPr="00033E7C">
        <w:rPr>
          <w:rFonts w:ascii="Times New Roman" w:hAnsi="Times New Roman" w:cs="Times New Roman"/>
          <w:color w:val="0A2F41" w:themeColor="accent1" w:themeShade="80"/>
        </w:rPr>
        <w:t xml:space="preserve"> out of a staffing BC unless </w:t>
      </w:r>
      <w:r w:rsidR="005B205D" w:rsidRPr="00033E7C">
        <w:rPr>
          <w:rFonts w:ascii="Times New Roman" w:hAnsi="Times New Roman" w:cs="Times New Roman"/>
          <w:color w:val="0A2F41" w:themeColor="accent1" w:themeShade="80"/>
        </w:rPr>
        <w:t>this has been</w:t>
      </w:r>
      <w:r w:rsidRPr="00033E7C">
        <w:rPr>
          <w:rFonts w:ascii="Times New Roman" w:hAnsi="Times New Roman" w:cs="Times New Roman"/>
          <w:color w:val="0A2F41" w:themeColor="accent1" w:themeShade="80"/>
        </w:rPr>
        <w:t xml:space="preserve"> </w:t>
      </w:r>
      <w:r w:rsidR="00461066" w:rsidRPr="00033E7C">
        <w:rPr>
          <w:rFonts w:ascii="Times New Roman" w:hAnsi="Times New Roman" w:cs="Times New Roman"/>
          <w:color w:val="0A2F41" w:themeColor="accent1" w:themeShade="80"/>
        </w:rPr>
        <w:t>discussed</w:t>
      </w:r>
      <w:r w:rsidR="00AA060B" w:rsidRPr="00033E7C">
        <w:rPr>
          <w:rFonts w:ascii="Times New Roman" w:hAnsi="Times New Roman" w:cs="Times New Roman"/>
          <w:color w:val="0A2F41" w:themeColor="accent1" w:themeShade="80"/>
        </w:rPr>
        <w:t xml:space="preserve"> with FP&amp;A first. </w:t>
      </w:r>
    </w:p>
    <w:p w14:paraId="6404861E" w14:textId="19610445" w:rsidR="00461066" w:rsidRPr="00033E7C" w:rsidRDefault="00461066" w:rsidP="00461066">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b/>
          <w:bCs/>
          <w:color w:val="0A2F41" w:themeColor="accent1" w:themeShade="80"/>
        </w:rPr>
        <w:t>Never</w:t>
      </w:r>
      <w:r w:rsidRPr="00033E7C">
        <w:rPr>
          <w:rFonts w:ascii="Times New Roman" w:hAnsi="Times New Roman" w:cs="Times New Roman"/>
          <w:color w:val="0A2F41" w:themeColor="accent1" w:themeShade="80"/>
        </w:rPr>
        <w:t xml:space="preserve"> create a negative Perm budget to balance staffing.</w:t>
      </w:r>
    </w:p>
    <w:p w14:paraId="487203F5" w14:textId="5AA1A540" w:rsidR="00AA060B" w:rsidRPr="00033E7C" w:rsidRDefault="00AA060B" w:rsidP="00473150">
      <w:pPr>
        <w:pStyle w:val="ListParagraph"/>
        <w:numPr>
          <w:ilvl w:val="2"/>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Negative </w:t>
      </w:r>
      <w:r w:rsidR="00C903BD" w:rsidRPr="00033E7C">
        <w:rPr>
          <w:rFonts w:ascii="Times New Roman" w:hAnsi="Times New Roman" w:cs="Times New Roman"/>
          <w:color w:val="0A2F41" w:themeColor="accent1" w:themeShade="80"/>
        </w:rPr>
        <w:t xml:space="preserve">balance means </w:t>
      </w:r>
      <w:r w:rsidR="00296210" w:rsidRPr="00033E7C">
        <w:rPr>
          <w:rFonts w:ascii="Times New Roman" w:hAnsi="Times New Roman" w:cs="Times New Roman"/>
          <w:color w:val="0A2F41" w:themeColor="accent1" w:themeShade="80"/>
        </w:rPr>
        <w:t>that the COA doesn’t</w:t>
      </w:r>
      <w:r w:rsidR="00C903BD" w:rsidRPr="00033E7C">
        <w:rPr>
          <w:rFonts w:ascii="Times New Roman" w:hAnsi="Times New Roman" w:cs="Times New Roman"/>
          <w:color w:val="0A2F41" w:themeColor="accent1" w:themeShade="80"/>
        </w:rPr>
        <w:t xml:space="preserve"> have enough budget and need</w:t>
      </w:r>
      <w:r w:rsidR="005B205D" w:rsidRPr="00033E7C">
        <w:rPr>
          <w:rFonts w:ascii="Times New Roman" w:hAnsi="Times New Roman" w:cs="Times New Roman"/>
          <w:color w:val="0A2F41" w:themeColor="accent1" w:themeShade="80"/>
        </w:rPr>
        <w:t>s</w:t>
      </w:r>
      <w:r w:rsidR="00C903BD" w:rsidRPr="00033E7C">
        <w:rPr>
          <w:rFonts w:ascii="Times New Roman" w:hAnsi="Times New Roman" w:cs="Times New Roman"/>
          <w:color w:val="0A2F41" w:themeColor="accent1" w:themeShade="80"/>
        </w:rPr>
        <w:t xml:space="preserve"> to either </w:t>
      </w:r>
      <w:r w:rsidR="00B27F9B" w:rsidRPr="00033E7C">
        <w:rPr>
          <w:rFonts w:ascii="Times New Roman" w:hAnsi="Times New Roman" w:cs="Times New Roman"/>
          <w:color w:val="0A2F41" w:themeColor="accent1" w:themeShade="80"/>
        </w:rPr>
        <w:t xml:space="preserve">have </w:t>
      </w:r>
      <w:r w:rsidR="00C903BD" w:rsidRPr="00033E7C">
        <w:rPr>
          <w:rFonts w:ascii="Times New Roman" w:hAnsi="Times New Roman" w:cs="Times New Roman"/>
          <w:color w:val="0A2F41" w:themeColor="accent1" w:themeShade="80"/>
        </w:rPr>
        <w:t>budget</w:t>
      </w:r>
      <w:r w:rsidR="00B27F9B" w:rsidRPr="00033E7C">
        <w:rPr>
          <w:rFonts w:ascii="Times New Roman" w:hAnsi="Times New Roman" w:cs="Times New Roman"/>
          <w:color w:val="0A2F41" w:themeColor="accent1" w:themeShade="80"/>
        </w:rPr>
        <w:t xml:space="preserve"> added</w:t>
      </w:r>
      <w:r w:rsidR="00C903BD" w:rsidRPr="00033E7C">
        <w:rPr>
          <w:rFonts w:ascii="Times New Roman" w:hAnsi="Times New Roman" w:cs="Times New Roman"/>
          <w:color w:val="0A2F41" w:themeColor="accent1" w:themeShade="80"/>
        </w:rPr>
        <w:t xml:space="preserve"> to the COA or</w:t>
      </w:r>
      <w:r w:rsidR="00B27F9B" w:rsidRPr="00033E7C">
        <w:rPr>
          <w:rFonts w:ascii="Times New Roman" w:hAnsi="Times New Roman" w:cs="Times New Roman"/>
          <w:color w:val="0A2F41" w:themeColor="accent1" w:themeShade="80"/>
        </w:rPr>
        <w:t xml:space="preserve"> a position within BDP needs to be moved to a different fund source. </w:t>
      </w:r>
    </w:p>
    <w:p w14:paraId="679189DB" w14:textId="5F5C79AC" w:rsidR="00D63632" w:rsidRPr="00033E7C" w:rsidRDefault="00D63632" w:rsidP="00D63632">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If the negative balance is caused by </w:t>
      </w:r>
      <w:r w:rsidR="00D31254" w:rsidRPr="00033E7C">
        <w:rPr>
          <w:rFonts w:ascii="Times New Roman" w:hAnsi="Times New Roman" w:cs="Times New Roman"/>
          <w:color w:val="0A2F41" w:themeColor="accent1" w:themeShade="80"/>
        </w:rPr>
        <w:t>Ranges, Merits, Promotions, Across the Board (ATB)</w:t>
      </w:r>
      <w:r w:rsidR="00C55D17" w:rsidRPr="00033E7C">
        <w:rPr>
          <w:rFonts w:ascii="Times New Roman" w:hAnsi="Times New Roman" w:cs="Times New Roman"/>
          <w:color w:val="0A2F41" w:themeColor="accent1" w:themeShade="80"/>
        </w:rPr>
        <w:t xml:space="preserve"> or Step Increase (STI), </w:t>
      </w:r>
      <w:r w:rsidR="00E42427" w:rsidRPr="00033E7C">
        <w:rPr>
          <w:rFonts w:ascii="Times New Roman" w:hAnsi="Times New Roman" w:cs="Times New Roman"/>
          <w:color w:val="0A2F41" w:themeColor="accent1" w:themeShade="80"/>
        </w:rPr>
        <w:t xml:space="preserve">then a costing report for core funds will be sent to the ORG for review and funding before the next Staffing due date. Please ensure that the funding on the costing reports is correct. </w:t>
      </w:r>
    </w:p>
    <w:p w14:paraId="7EF05F36" w14:textId="7A500BF7" w:rsidR="00E50747" w:rsidRPr="00033E7C" w:rsidRDefault="00E50747" w:rsidP="00E50747">
      <w:pPr>
        <w:pStyle w:val="ListParagraph"/>
        <w:numPr>
          <w:ilvl w:val="1"/>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FTE – Out of Balance column</w:t>
      </w:r>
    </w:p>
    <w:p w14:paraId="070E1BBD" w14:textId="6404FDF1" w:rsidR="00391393" w:rsidRPr="00033E7C" w:rsidRDefault="00391393" w:rsidP="00391393">
      <w:pPr>
        <w:pStyle w:val="ListParagraph"/>
        <w:numPr>
          <w:ilvl w:val="2"/>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Positive balance means that the COA has </w:t>
      </w:r>
      <w:r w:rsidR="008E7B93" w:rsidRPr="00033E7C">
        <w:rPr>
          <w:rFonts w:ascii="Times New Roman" w:hAnsi="Times New Roman" w:cs="Times New Roman"/>
          <w:color w:val="0A2F41" w:themeColor="accent1" w:themeShade="80"/>
        </w:rPr>
        <w:t>less</w:t>
      </w:r>
      <w:r w:rsidRPr="00033E7C">
        <w:rPr>
          <w:rFonts w:ascii="Times New Roman" w:hAnsi="Times New Roman" w:cs="Times New Roman"/>
          <w:color w:val="0A2F41" w:themeColor="accent1" w:themeShade="80"/>
        </w:rPr>
        <w:t xml:space="preserve"> FTE </w:t>
      </w:r>
      <w:r w:rsidR="00DB7F46" w:rsidRPr="00033E7C">
        <w:rPr>
          <w:rFonts w:ascii="Times New Roman" w:hAnsi="Times New Roman" w:cs="Times New Roman"/>
          <w:color w:val="0A2F41" w:themeColor="accent1" w:themeShade="80"/>
        </w:rPr>
        <w:t>than</w:t>
      </w:r>
      <w:r w:rsidR="00B875B1" w:rsidRPr="00033E7C">
        <w:rPr>
          <w:rFonts w:ascii="Times New Roman" w:hAnsi="Times New Roman" w:cs="Times New Roman"/>
          <w:color w:val="0A2F41" w:themeColor="accent1" w:themeShade="80"/>
        </w:rPr>
        <w:t xml:space="preserve"> </w:t>
      </w:r>
      <w:r w:rsidR="007141F0" w:rsidRPr="00033E7C">
        <w:rPr>
          <w:rFonts w:ascii="Times New Roman" w:hAnsi="Times New Roman" w:cs="Times New Roman"/>
          <w:color w:val="0A2F41" w:themeColor="accent1" w:themeShade="80"/>
        </w:rPr>
        <w:t>expected</w:t>
      </w:r>
      <w:r w:rsidR="00EF568D" w:rsidRPr="00033E7C">
        <w:rPr>
          <w:rFonts w:ascii="Times New Roman" w:hAnsi="Times New Roman" w:cs="Times New Roman"/>
          <w:color w:val="0A2F41" w:themeColor="accent1" w:themeShade="80"/>
        </w:rPr>
        <w:t xml:space="preserve">. </w:t>
      </w:r>
      <w:r w:rsidR="00327560" w:rsidRPr="00033E7C">
        <w:rPr>
          <w:rFonts w:ascii="Times New Roman" w:hAnsi="Times New Roman" w:cs="Times New Roman"/>
          <w:color w:val="0A2F41" w:themeColor="accent1" w:themeShade="80"/>
        </w:rPr>
        <w:t xml:space="preserve">Using the </w:t>
      </w:r>
      <w:r w:rsidR="00FB483E" w:rsidRPr="00033E7C">
        <w:rPr>
          <w:rFonts w:ascii="Times New Roman" w:hAnsi="Times New Roman" w:cs="Times New Roman"/>
          <w:color w:val="0A2F41" w:themeColor="accent1" w:themeShade="80"/>
        </w:rPr>
        <w:t xml:space="preserve">4.50 </w:t>
      </w:r>
      <w:r w:rsidR="00327560" w:rsidRPr="00033E7C">
        <w:rPr>
          <w:rFonts w:ascii="Times New Roman" w:hAnsi="Times New Roman" w:cs="Times New Roman"/>
          <w:color w:val="0A2F41" w:themeColor="accent1" w:themeShade="80"/>
        </w:rPr>
        <w:t>FTE</w:t>
      </w:r>
      <w:r w:rsidR="00FB483E" w:rsidRPr="00033E7C">
        <w:rPr>
          <w:rFonts w:ascii="Times New Roman" w:hAnsi="Times New Roman" w:cs="Times New Roman"/>
          <w:color w:val="0A2F41" w:themeColor="accent1" w:themeShade="80"/>
        </w:rPr>
        <w:t xml:space="preserve"> Data Entry</w:t>
      </w:r>
      <w:r w:rsidR="00811E5A" w:rsidRPr="00033E7C">
        <w:rPr>
          <w:rFonts w:ascii="Times New Roman" w:hAnsi="Times New Roman" w:cs="Times New Roman"/>
          <w:color w:val="0A2F41" w:themeColor="accent1" w:themeShade="80"/>
        </w:rPr>
        <w:t xml:space="preserve"> f</w:t>
      </w:r>
      <w:r w:rsidR="001126F0" w:rsidRPr="00033E7C">
        <w:rPr>
          <w:rFonts w:ascii="Times New Roman" w:hAnsi="Times New Roman" w:cs="Times New Roman"/>
          <w:color w:val="0A2F41" w:themeColor="accent1" w:themeShade="80"/>
        </w:rPr>
        <w:t>or</w:t>
      </w:r>
      <w:r w:rsidR="00811E5A" w:rsidRPr="00033E7C">
        <w:rPr>
          <w:rFonts w:ascii="Times New Roman" w:hAnsi="Times New Roman" w:cs="Times New Roman"/>
          <w:color w:val="0A2F41" w:themeColor="accent1" w:themeShade="80"/>
        </w:rPr>
        <w:t>m in SmartView</w:t>
      </w:r>
      <w:r w:rsidR="0076768E" w:rsidRPr="00033E7C">
        <w:rPr>
          <w:rFonts w:ascii="Times New Roman" w:hAnsi="Times New Roman" w:cs="Times New Roman"/>
          <w:color w:val="0A2F41" w:themeColor="accent1" w:themeShade="80"/>
        </w:rPr>
        <w:t xml:space="preserve"> make the adjustment needed. </w:t>
      </w:r>
    </w:p>
    <w:p w14:paraId="41FFCAE7" w14:textId="77777777" w:rsidR="001126F0" w:rsidRPr="00033E7C" w:rsidRDefault="00843029" w:rsidP="001126F0">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For an existing COA, select the current month, add the adjustment needed, </w:t>
      </w:r>
      <w:r w:rsidR="00D03628" w:rsidRPr="00033E7C">
        <w:rPr>
          <w:rFonts w:ascii="Times New Roman" w:hAnsi="Times New Roman" w:cs="Times New Roman"/>
          <w:color w:val="0A2F41" w:themeColor="accent1" w:themeShade="80"/>
        </w:rPr>
        <w:t xml:space="preserve">click on Submit.  The reports in Oracle Budget are now updated with the new information. </w:t>
      </w:r>
    </w:p>
    <w:p w14:paraId="50B0996B" w14:textId="77777777" w:rsidR="001126F0" w:rsidRPr="00033E7C" w:rsidRDefault="00C81B90" w:rsidP="001126F0">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lastRenderedPageBreak/>
        <w:t>For a COA that does not exist,</w:t>
      </w:r>
      <w:r w:rsidR="00B840C9" w:rsidRPr="00033E7C">
        <w:rPr>
          <w:rFonts w:ascii="Times New Roman" w:hAnsi="Times New Roman" w:cs="Times New Roman"/>
          <w:color w:val="0A2F41" w:themeColor="accent1" w:themeShade="80"/>
        </w:rPr>
        <w:t xml:space="preserve"> </w:t>
      </w:r>
      <w:r w:rsidR="00CB7984" w:rsidRPr="00033E7C">
        <w:rPr>
          <w:rFonts w:ascii="Times New Roman" w:hAnsi="Times New Roman" w:cs="Times New Roman"/>
          <w:color w:val="0A2F41" w:themeColor="accent1" w:themeShade="80"/>
        </w:rPr>
        <w:t>Right click on column C “</w:t>
      </w:r>
      <w:proofErr w:type="spellStart"/>
      <w:r w:rsidR="00CB7984" w:rsidRPr="00033E7C">
        <w:rPr>
          <w:rFonts w:ascii="Times New Roman" w:hAnsi="Times New Roman" w:cs="Times New Roman"/>
          <w:color w:val="0A2F41" w:themeColor="accent1" w:themeShade="80"/>
        </w:rPr>
        <w:t>UCR_FTE_BCxx</w:t>
      </w:r>
      <w:proofErr w:type="spellEnd"/>
      <w:r w:rsidR="00CB7984" w:rsidRPr="00033E7C">
        <w:rPr>
          <w:rFonts w:ascii="Times New Roman" w:hAnsi="Times New Roman" w:cs="Times New Roman"/>
          <w:color w:val="0A2F41" w:themeColor="accent1" w:themeShade="80"/>
        </w:rPr>
        <w:t>” &gt; scroll down to SmartView &gt; click “ADD FTE RECORD”</w:t>
      </w:r>
      <w:r w:rsidR="00DB3D69" w:rsidRPr="00033E7C">
        <w:rPr>
          <w:rFonts w:ascii="Times New Roman" w:hAnsi="Times New Roman" w:cs="Times New Roman"/>
          <w:color w:val="0A2F41" w:themeColor="accent1" w:themeShade="80"/>
        </w:rPr>
        <w:t xml:space="preserve"> &gt; Select the correct Function, Program and FTE Account from the drop-down menu &gt;</w:t>
      </w:r>
      <w:r w:rsidR="001126F0" w:rsidRPr="00033E7C">
        <w:rPr>
          <w:rFonts w:ascii="Times New Roman" w:hAnsi="Times New Roman" w:cs="Times New Roman"/>
          <w:color w:val="0A2F41" w:themeColor="accent1" w:themeShade="80"/>
        </w:rPr>
        <w:t xml:space="preserve"> Click on “Yes, Add FTE Record” &gt; The new record will populate under the current month &gt; Add the FTE needed and click submit data. The reports in Oracle Budget are now updated with the new information. </w:t>
      </w:r>
    </w:p>
    <w:p w14:paraId="4CE6FFB9" w14:textId="0D6161A8" w:rsidR="001126F0" w:rsidRPr="00033E7C" w:rsidRDefault="002266D7" w:rsidP="001126F0">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For more detailed instructions please see </w:t>
      </w:r>
      <w:hyperlink r:id="rId19" w:history="1">
        <w:r w:rsidR="00ED1768" w:rsidRPr="00033E7C">
          <w:rPr>
            <w:rStyle w:val="Hyperlink"/>
            <w:rFonts w:ascii="Times New Roman" w:hAnsi="Times New Roman" w:cs="Times New Roman"/>
            <w:color w:val="0A2F41" w:themeColor="accent1" w:themeShade="80"/>
          </w:rPr>
          <w:t>FTE</w:t>
        </w:r>
        <w:r w:rsidRPr="00033E7C">
          <w:rPr>
            <w:rStyle w:val="Hyperlink"/>
            <w:rFonts w:ascii="Times New Roman" w:hAnsi="Times New Roman" w:cs="Times New Roman"/>
            <w:color w:val="0A2F41" w:themeColor="accent1" w:themeShade="80"/>
          </w:rPr>
          <w:t xml:space="preserve"> in SmartView Training</w:t>
        </w:r>
      </w:hyperlink>
      <w:r w:rsidRPr="00033E7C">
        <w:rPr>
          <w:rFonts w:ascii="Times New Roman" w:hAnsi="Times New Roman" w:cs="Times New Roman"/>
          <w:color w:val="0A2F41" w:themeColor="accent1" w:themeShade="80"/>
        </w:rPr>
        <w:t xml:space="preserve"> on FP&amp;A website.</w:t>
      </w:r>
    </w:p>
    <w:p w14:paraId="6649DA9D" w14:textId="538D1F8A" w:rsidR="008E7B93" w:rsidRPr="00033E7C" w:rsidRDefault="00BE14DF" w:rsidP="008E7B93">
      <w:pPr>
        <w:pStyle w:val="ListParagraph"/>
        <w:numPr>
          <w:ilvl w:val="2"/>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Negative </w:t>
      </w:r>
      <w:r w:rsidR="008E7B93" w:rsidRPr="00033E7C">
        <w:rPr>
          <w:rFonts w:ascii="Times New Roman" w:hAnsi="Times New Roman" w:cs="Times New Roman"/>
          <w:color w:val="0A2F41" w:themeColor="accent1" w:themeShade="80"/>
        </w:rPr>
        <w:t>balance means that the COA has more FTE than expected. Using the 4.50 FTE Data Entry form in SmartView make the adjustment needed</w:t>
      </w:r>
      <w:r w:rsidR="00EE2131" w:rsidRPr="00033E7C">
        <w:rPr>
          <w:rFonts w:ascii="Times New Roman" w:hAnsi="Times New Roman" w:cs="Times New Roman"/>
          <w:color w:val="0A2F41" w:themeColor="accent1" w:themeShade="80"/>
        </w:rPr>
        <w:t xml:space="preserve"> (instructions above)</w:t>
      </w:r>
      <w:r w:rsidR="008E7B93" w:rsidRPr="00033E7C">
        <w:rPr>
          <w:rFonts w:ascii="Times New Roman" w:hAnsi="Times New Roman" w:cs="Times New Roman"/>
          <w:color w:val="0A2F41" w:themeColor="accent1" w:themeShade="80"/>
        </w:rPr>
        <w:t xml:space="preserve">. </w:t>
      </w:r>
    </w:p>
    <w:p w14:paraId="333BDC22" w14:textId="1EB6EA46" w:rsidR="00BE14DF" w:rsidRPr="00033E7C" w:rsidRDefault="000650BE" w:rsidP="000650BE">
      <w:pPr>
        <w:pStyle w:val="ListParagraph"/>
        <w:numPr>
          <w:ilvl w:val="2"/>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BDP </w:t>
      </w:r>
      <w:r w:rsidR="002A6BDF" w:rsidRPr="00033E7C">
        <w:rPr>
          <w:rFonts w:ascii="Times New Roman" w:hAnsi="Times New Roman" w:cs="Times New Roman"/>
          <w:color w:val="0A2F41" w:themeColor="accent1" w:themeShade="80"/>
        </w:rPr>
        <w:t>adjustment</w:t>
      </w:r>
      <w:r w:rsidR="0065242F" w:rsidRPr="00033E7C">
        <w:rPr>
          <w:rFonts w:ascii="Times New Roman" w:hAnsi="Times New Roman" w:cs="Times New Roman"/>
          <w:color w:val="0A2F41" w:themeColor="accent1" w:themeShade="80"/>
        </w:rPr>
        <w:t xml:space="preserve"> might be needed, especially if an employee left the department or was recently hired. </w:t>
      </w:r>
      <w:r w:rsidR="00A54AA4" w:rsidRPr="00033E7C">
        <w:rPr>
          <w:rFonts w:ascii="Times New Roman" w:hAnsi="Times New Roman" w:cs="Times New Roman"/>
          <w:color w:val="0A2F41" w:themeColor="accent1" w:themeShade="80"/>
        </w:rPr>
        <w:t xml:space="preserve">For this adjustment you will need access to BDP and </w:t>
      </w:r>
      <w:r w:rsidR="00600F54" w:rsidRPr="00033E7C">
        <w:rPr>
          <w:rFonts w:ascii="Times New Roman" w:hAnsi="Times New Roman" w:cs="Times New Roman"/>
          <w:color w:val="0A2F41" w:themeColor="accent1" w:themeShade="80"/>
        </w:rPr>
        <w:t>position ID</w:t>
      </w:r>
      <w:r w:rsidR="0010206F" w:rsidRPr="00033E7C">
        <w:rPr>
          <w:rFonts w:ascii="Times New Roman" w:hAnsi="Times New Roman" w:cs="Times New Roman"/>
          <w:color w:val="0A2F41" w:themeColor="accent1" w:themeShade="80"/>
        </w:rPr>
        <w:t>.</w:t>
      </w:r>
    </w:p>
    <w:p w14:paraId="41438784" w14:textId="110E42EA" w:rsidR="00E13A84" w:rsidRPr="00033E7C" w:rsidRDefault="00160617" w:rsidP="00E13A84">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To add or remove a position within BDP for the staffing reports in Oracle budget click on the STF Fla</w:t>
      </w:r>
      <w:r w:rsidR="000D65FA" w:rsidRPr="00033E7C">
        <w:rPr>
          <w:rFonts w:ascii="Times New Roman" w:hAnsi="Times New Roman" w:cs="Times New Roman"/>
          <w:color w:val="0A2F41" w:themeColor="accent1" w:themeShade="80"/>
        </w:rPr>
        <w:t xml:space="preserve">g.  </w:t>
      </w:r>
    </w:p>
    <w:p w14:paraId="3C026FC1" w14:textId="77777777" w:rsidR="00473985" w:rsidRPr="00033E7C" w:rsidRDefault="00473985" w:rsidP="00473985">
      <w:pPr>
        <w:pStyle w:val="ListParagraph"/>
        <w:ind w:left="3240"/>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3B3C8A01" wp14:editId="1C872906">
            <wp:extent cx="1524000" cy="561975"/>
            <wp:effectExtent l="0" t="0" r="0" b="9525"/>
            <wp:docPr id="167005635" name="Picture 1" descr="A screenshot of a facebook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5635" name="Picture 1" descr="A screenshot of a facebook page&#10;&#10;AI-generated content may be incorrect."/>
                    <pic:cNvPicPr/>
                  </pic:nvPicPr>
                  <pic:blipFill>
                    <a:blip r:embed="rId20"/>
                    <a:stretch>
                      <a:fillRect/>
                    </a:stretch>
                  </pic:blipFill>
                  <pic:spPr>
                    <a:xfrm>
                      <a:off x="0" y="0"/>
                      <a:ext cx="1524000" cy="561975"/>
                    </a:xfrm>
                    <a:prstGeom prst="rect">
                      <a:avLst/>
                    </a:prstGeom>
                  </pic:spPr>
                </pic:pic>
              </a:graphicData>
            </a:graphic>
          </wp:inline>
        </w:drawing>
      </w:r>
    </w:p>
    <w:p w14:paraId="3B3886D3" w14:textId="083D8ACC" w:rsidR="000D65FA" w:rsidRPr="00033E7C" w:rsidRDefault="000D65FA" w:rsidP="000D65FA">
      <w:pPr>
        <w:pStyle w:val="ListParagraph"/>
        <w:numPr>
          <w:ilvl w:val="4"/>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Checked the position is included in the Staffing report </w:t>
      </w:r>
    </w:p>
    <w:p w14:paraId="21FDFD48" w14:textId="68E0D4AD" w:rsidR="000D65FA" w:rsidRPr="00033E7C" w:rsidRDefault="000D65FA" w:rsidP="000D65FA">
      <w:pPr>
        <w:pStyle w:val="ListParagraph"/>
        <w:numPr>
          <w:ilvl w:val="4"/>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Un-checked the position is NOT included in the Staffing report</w:t>
      </w:r>
    </w:p>
    <w:p w14:paraId="40B8EDE7" w14:textId="6E4E070A" w:rsidR="000D65FA" w:rsidRPr="00033E7C" w:rsidRDefault="000D65FA" w:rsidP="000D65FA">
      <w:pPr>
        <w:pStyle w:val="ListParagraph"/>
        <w:numPr>
          <w:ilvl w:val="4"/>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Staffing reports are updated by the system </w:t>
      </w:r>
      <w:r w:rsidR="00A42965" w:rsidRPr="00033E7C">
        <w:rPr>
          <w:rFonts w:ascii="Times New Roman" w:hAnsi="Times New Roman" w:cs="Times New Roman"/>
          <w:color w:val="0A2F41" w:themeColor="accent1" w:themeShade="80"/>
        </w:rPr>
        <w:t xml:space="preserve">and </w:t>
      </w:r>
      <w:r w:rsidR="00D8620C" w:rsidRPr="00033E7C">
        <w:rPr>
          <w:rFonts w:ascii="Times New Roman" w:hAnsi="Times New Roman" w:cs="Times New Roman"/>
          <w:color w:val="0A2F41" w:themeColor="accent1" w:themeShade="80"/>
        </w:rPr>
        <w:t xml:space="preserve">will </w:t>
      </w:r>
      <w:r w:rsidR="00A42965" w:rsidRPr="00033E7C">
        <w:rPr>
          <w:rFonts w:ascii="Times New Roman" w:hAnsi="Times New Roman" w:cs="Times New Roman"/>
          <w:color w:val="0A2F41" w:themeColor="accent1" w:themeShade="80"/>
        </w:rPr>
        <w:t xml:space="preserve">have a </w:t>
      </w:r>
      <w:proofErr w:type="gramStart"/>
      <w:r w:rsidR="00D8620C" w:rsidRPr="00033E7C">
        <w:rPr>
          <w:rFonts w:ascii="Times New Roman" w:hAnsi="Times New Roman" w:cs="Times New Roman"/>
          <w:color w:val="0A2F41" w:themeColor="accent1" w:themeShade="80"/>
        </w:rPr>
        <w:t>one</w:t>
      </w:r>
      <w:r w:rsidR="00A42965" w:rsidRPr="00033E7C">
        <w:rPr>
          <w:rFonts w:ascii="Times New Roman" w:hAnsi="Times New Roman" w:cs="Times New Roman"/>
          <w:color w:val="0A2F41" w:themeColor="accent1" w:themeShade="80"/>
        </w:rPr>
        <w:t xml:space="preserve"> day</w:t>
      </w:r>
      <w:proofErr w:type="gramEnd"/>
      <w:r w:rsidR="00A42965" w:rsidRPr="00033E7C">
        <w:rPr>
          <w:rFonts w:ascii="Times New Roman" w:hAnsi="Times New Roman" w:cs="Times New Roman"/>
          <w:color w:val="0A2F41" w:themeColor="accent1" w:themeShade="80"/>
        </w:rPr>
        <w:t xml:space="preserve"> delay</w:t>
      </w:r>
      <w:r w:rsidR="00224C14" w:rsidRPr="00033E7C">
        <w:rPr>
          <w:rFonts w:ascii="Times New Roman" w:hAnsi="Times New Roman" w:cs="Times New Roman"/>
          <w:color w:val="0A2F41" w:themeColor="accent1" w:themeShade="80"/>
        </w:rPr>
        <w:t xml:space="preserve"> (processed in BDP on Monday will show on </w:t>
      </w:r>
      <w:r w:rsidR="00D8620C" w:rsidRPr="00033E7C">
        <w:rPr>
          <w:rFonts w:ascii="Times New Roman" w:hAnsi="Times New Roman" w:cs="Times New Roman"/>
          <w:color w:val="0A2F41" w:themeColor="accent1" w:themeShade="80"/>
        </w:rPr>
        <w:t>Tuesday</w:t>
      </w:r>
      <w:r w:rsidR="00224C14" w:rsidRPr="00033E7C">
        <w:rPr>
          <w:rFonts w:ascii="Times New Roman" w:hAnsi="Times New Roman" w:cs="Times New Roman"/>
          <w:color w:val="0A2F41" w:themeColor="accent1" w:themeShade="80"/>
        </w:rPr>
        <w:t xml:space="preserve"> reports)</w:t>
      </w:r>
      <w:r w:rsidR="00A42965" w:rsidRPr="00033E7C">
        <w:rPr>
          <w:rFonts w:ascii="Times New Roman" w:hAnsi="Times New Roman" w:cs="Times New Roman"/>
          <w:color w:val="0A2F41" w:themeColor="accent1" w:themeShade="80"/>
        </w:rPr>
        <w:t xml:space="preserve">. </w:t>
      </w:r>
    </w:p>
    <w:p w14:paraId="334697A2" w14:textId="47A533EB" w:rsidR="00473985" w:rsidRPr="00033E7C" w:rsidRDefault="00473985" w:rsidP="00473985">
      <w:pPr>
        <w:pStyle w:val="ListParagraph"/>
        <w:numPr>
          <w:ilvl w:val="3"/>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For more detailed instructions please see </w:t>
      </w:r>
      <w:r w:rsidRPr="00033E7C">
        <w:rPr>
          <w:rFonts w:ascii="Times New Roman" w:hAnsi="Times New Roman" w:cs="Times New Roman"/>
          <w:color w:val="0A2F41" w:themeColor="accent1" w:themeShade="80"/>
          <w:highlight w:val="yellow"/>
        </w:rPr>
        <w:t>BD</w:t>
      </w:r>
      <w:r w:rsidR="002F0295" w:rsidRPr="00033E7C">
        <w:rPr>
          <w:rFonts w:ascii="Times New Roman" w:hAnsi="Times New Roman" w:cs="Times New Roman"/>
          <w:color w:val="0A2F41" w:themeColor="accent1" w:themeShade="80"/>
          <w:highlight w:val="yellow"/>
        </w:rPr>
        <w:t>P TRAINING</w:t>
      </w:r>
      <w:r w:rsidRPr="00033E7C">
        <w:rPr>
          <w:rFonts w:ascii="Times New Roman" w:hAnsi="Times New Roman" w:cs="Times New Roman"/>
          <w:color w:val="0A2F41" w:themeColor="accent1" w:themeShade="80"/>
        </w:rPr>
        <w:t xml:space="preserve"> on FP&amp;A website.</w:t>
      </w:r>
    </w:p>
    <w:p w14:paraId="5B4750C7" w14:textId="73C27BD7" w:rsidR="00473985" w:rsidRPr="00033E7C" w:rsidRDefault="00473985" w:rsidP="00123BA7">
      <w:pPr>
        <w:pStyle w:val="ListParagraph"/>
        <w:ind w:left="3240"/>
        <w:rPr>
          <w:rFonts w:ascii="Times New Roman" w:hAnsi="Times New Roman" w:cs="Times New Roman"/>
          <w:color w:val="0A2F41" w:themeColor="accent1" w:themeShade="80"/>
        </w:rPr>
      </w:pPr>
    </w:p>
    <w:p w14:paraId="4FBCA226" w14:textId="69E57311" w:rsidR="00054B69" w:rsidRPr="00033E7C" w:rsidRDefault="00AC7E25" w:rsidP="00AC7E25">
      <w:pPr>
        <w:pStyle w:val="ListParagraph"/>
        <w:numPr>
          <w:ilvl w:val="0"/>
          <w:numId w:val="7"/>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Staffing Detail </w:t>
      </w:r>
      <w:r w:rsidR="00A1069A" w:rsidRPr="00033E7C">
        <w:rPr>
          <w:rFonts w:ascii="Times New Roman" w:hAnsi="Times New Roman" w:cs="Times New Roman"/>
          <w:color w:val="0A2F41" w:themeColor="accent1" w:themeShade="80"/>
        </w:rPr>
        <w:t>will provide you</w:t>
      </w:r>
      <w:r w:rsidR="00455D13" w:rsidRPr="00033E7C">
        <w:rPr>
          <w:rFonts w:ascii="Times New Roman" w:hAnsi="Times New Roman" w:cs="Times New Roman"/>
          <w:color w:val="0A2F41" w:themeColor="accent1" w:themeShade="80"/>
        </w:rPr>
        <w:t xml:space="preserve"> what COA an employee is paid on with</w:t>
      </w:r>
      <w:r w:rsidR="007B2D9A" w:rsidRPr="00033E7C">
        <w:rPr>
          <w:rFonts w:ascii="Times New Roman" w:hAnsi="Times New Roman" w:cs="Times New Roman"/>
          <w:color w:val="0A2F41" w:themeColor="accent1" w:themeShade="80"/>
        </w:rPr>
        <w:t xml:space="preserve"> the budgeted position amount and FTE. </w:t>
      </w:r>
    </w:p>
    <w:p w14:paraId="136726A4" w14:textId="76FF20C7" w:rsidR="007B2D9A" w:rsidRPr="00033E7C" w:rsidRDefault="005E1D52" w:rsidP="00A471E2">
      <w:pPr>
        <w:pStyle w:val="ListParagraph"/>
        <w:ind w:left="360"/>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349968AE" wp14:editId="59A80042">
            <wp:extent cx="5943600" cy="1084580"/>
            <wp:effectExtent l="0" t="0" r="0" b="1270"/>
            <wp:docPr id="1103493703"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3703" name="Picture 1" descr="A close-up of a computer screen&#10;&#10;AI-generated content may be incorrect."/>
                    <pic:cNvPicPr/>
                  </pic:nvPicPr>
                  <pic:blipFill>
                    <a:blip r:embed="rId21"/>
                    <a:stretch>
                      <a:fillRect/>
                    </a:stretch>
                  </pic:blipFill>
                  <pic:spPr>
                    <a:xfrm>
                      <a:off x="0" y="0"/>
                      <a:ext cx="5943600" cy="1084580"/>
                    </a:xfrm>
                    <a:prstGeom prst="rect">
                      <a:avLst/>
                    </a:prstGeom>
                  </pic:spPr>
                </pic:pic>
              </a:graphicData>
            </a:graphic>
          </wp:inline>
        </w:drawing>
      </w:r>
    </w:p>
    <w:p w14:paraId="38F42F3E" w14:textId="48DF3B86" w:rsidR="00C81B90" w:rsidRPr="00033E7C" w:rsidRDefault="00C81B90" w:rsidP="00DC2A3F">
      <w:pPr>
        <w:rPr>
          <w:rFonts w:ascii="Times New Roman" w:hAnsi="Times New Roman" w:cs="Times New Roman"/>
          <w:color w:val="0A2F41" w:themeColor="accent1" w:themeShade="80"/>
        </w:rPr>
      </w:pPr>
    </w:p>
    <w:p w14:paraId="770AA65B" w14:textId="77777777" w:rsidR="00DC2A3F" w:rsidRPr="00033E7C" w:rsidRDefault="00DC2A3F" w:rsidP="00DC2A3F">
      <w:pPr>
        <w:rPr>
          <w:rFonts w:ascii="Times New Roman" w:hAnsi="Times New Roman" w:cs="Times New Roman"/>
          <w:color w:val="0A2F41" w:themeColor="accent1" w:themeShade="80"/>
        </w:rPr>
      </w:pPr>
    </w:p>
    <w:p w14:paraId="5A40B358" w14:textId="05C5196D" w:rsidR="00DC2A3F" w:rsidRPr="00033E7C" w:rsidRDefault="00DC2A3F" w:rsidP="00DC2A3F">
      <w:pPr>
        <w:rPr>
          <w:rFonts w:ascii="Times New Roman" w:hAnsi="Times New Roman" w:cs="Times New Roman"/>
          <w:b/>
          <w:bCs/>
          <w:i/>
          <w:iCs/>
          <w:color w:val="0A2F41" w:themeColor="accent1" w:themeShade="80"/>
        </w:rPr>
      </w:pPr>
      <w:r w:rsidRPr="00033E7C">
        <w:rPr>
          <w:rFonts w:ascii="Times New Roman" w:hAnsi="Times New Roman" w:cs="Times New Roman"/>
          <w:b/>
          <w:bCs/>
          <w:color w:val="0A2F41" w:themeColor="accent1" w:themeShade="80"/>
        </w:rPr>
        <w:t xml:space="preserve">Appendix C: </w:t>
      </w:r>
      <w:r w:rsidRPr="00033E7C">
        <w:rPr>
          <w:rFonts w:ascii="Times New Roman" w:hAnsi="Times New Roman" w:cs="Times New Roman"/>
          <w:b/>
          <w:bCs/>
          <w:i/>
          <w:iCs/>
          <w:color w:val="0A2F41" w:themeColor="accent1" w:themeShade="80"/>
        </w:rPr>
        <w:t>Costing Reports:</w:t>
      </w:r>
    </w:p>
    <w:p w14:paraId="56FA4548" w14:textId="1CC6302B" w:rsidR="00DC2A3F" w:rsidRPr="00033E7C" w:rsidRDefault="00A4747B" w:rsidP="00731ABD">
      <w:pPr>
        <w:pStyle w:val="ListParagraph"/>
        <w:numPr>
          <w:ilvl w:val="0"/>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It is </w:t>
      </w:r>
      <w:r w:rsidR="00461066" w:rsidRPr="00033E7C">
        <w:rPr>
          <w:rFonts w:ascii="Times New Roman" w:hAnsi="Times New Roman" w:cs="Times New Roman"/>
          <w:color w:val="0A2F41" w:themeColor="accent1" w:themeShade="80"/>
        </w:rPr>
        <w:t>considered a Best Practice</w:t>
      </w:r>
      <w:r w:rsidRPr="00033E7C">
        <w:rPr>
          <w:rFonts w:ascii="Times New Roman" w:hAnsi="Times New Roman" w:cs="Times New Roman"/>
          <w:color w:val="0A2F41" w:themeColor="accent1" w:themeShade="80"/>
        </w:rPr>
        <w:t xml:space="preserve"> that the ORG compares the Staffing Detail Report from the last staffing period that was in balance with the current staffing report</w:t>
      </w:r>
      <w:r w:rsidR="00346959" w:rsidRPr="00033E7C">
        <w:rPr>
          <w:rFonts w:ascii="Times New Roman" w:hAnsi="Times New Roman" w:cs="Times New Roman"/>
          <w:color w:val="0A2F41" w:themeColor="accent1" w:themeShade="80"/>
        </w:rPr>
        <w:t xml:space="preserve"> (June 2025 vs. Sept 2025)</w:t>
      </w:r>
      <w:r w:rsidR="004C68C1" w:rsidRPr="00033E7C">
        <w:rPr>
          <w:rFonts w:ascii="Times New Roman" w:hAnsi="Times New Roman" w:cs="Times New Roman"/>
          <w:color w:val="0A2F41" w:themeColor="accent1" w:themeShade="80"/>
        </w:rPr>
        <w:t>.</w:t>
      </w:r>
    </w:p>
    <w:p w14:paraId="2DBB04F6" w14:textId="77777777" w:rsidR="00D17644" w:rsidRPr="00033E7C" w:rsidRDefault="00D17644" w:rsidP="00D17644">
      <w:pPr>
        <w:pStyle w:val="ListParagraph"/>
        <w:numPr>
          <w:ilvl w:val="1"/>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Generate the Excel version of the Staffing Summary and Staffing Detail reports in Oracle Budget</w:t>
      </w:r>
    </w:p>
    <w:p w14:paraId="7ABA27AE" w14:textId="77777777" w:rsidR="00D17644" w:rsidRPr="00033E7C" w:rsidRDefault="00D17644" w:rsidP="00D17644">
      <w:pPr>
        <w:pStyle w:val="ListParagraph"/>
        <w:numPr>
          <w:ilvl w:val="2"/>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Reports &gt; Library &gt; 7.00 Reporting and Analytics &gt; 7.10 UCR - Financial Reports</w:t>
      </w:r>
    </w:p>
    <w:p w14:paraId="52914801" w14:textId="1C88DEE0" w:rsidR="00D17644" w:rsidRPr="00033E7C" w:rsidRDefault="00D17644" w:rsidP="00D17644">
      <w:pPr>
        <w:pStyle w:val="ListParagraph"/>
        <w:numPr>
          <w:ilvl w:val="2"/>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Ensure you select the correct POV for the search, specifically the Year and Period (For reports older than FY26 please select June as the period)</w:t>
      </w:r>
    </w:p>
    <w:p w14:paraId="49DAE95A" w14:textId="14498BB6" w:rsidR="009A4903" w:rsidRPr="00033E7C" w:rsidRDefault="009A4903" w:rsidP="009A4903">
      <w:pPr>
        <w:pStyle w:val="ListParagraph"/>
        <w:numPr>
          <w:ilvl w:val="3"/>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lastRenderedPageBreak/>
        <w:t xml:space="preserve">If the month is not showing and </w:t>
      </w:r>
      <w:proofErr w:type="spellStart"/>
      <w:r w:rsidRPr="00033E7C">
        <w:rPr>
          <w:rFonts w:ascii="Times New Roman" w:hAnsi="Times New Roman" w:cs="Times New Roman"/>
          <w:color w:val="0A2F41" w:themeColor="accent1" w:themeShade="80"/>
        </w:rPr>
        <w:t>TPx</w:t>
      </w:r>
      <w:proofErr w:type="spellEnd"/>
      <w:r w:rsidRPr="00033E7C">
        <w:rPr>
          <w:rFonts w:ascii="Times New Roman" w:hAnsi="Times New Roman" w:cs="Times New Roman"/>
          <w:color w:val="0A2F41" w:themeColor="accent1" w:themeShade="80"/>
        </w:rPr>
        <w:t xml:space="preserve"> is showing, make the following adjustments. Click on the gear icon &gt; member Labels &gt; Alias</w:t>
      </w:r>
    </w:p>
    <w:p w14:paraId="64818BFF" w14:textId="7B69B717" w:rsidR="009A4903" w:rsidRPr="00033E7C" w:rsidRDefault="009A4903" w:rsidP="00D8620C">
      <w:pPr>
        <w:pStyle w:val="ListParagraph"/>
        <w:ind w:left="2520"/>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21A1ECF6" wp14:editId="27C3357F">
            <wp:extent cx="1803400" cy="1803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03400" cy="1803400"/>
                    </a:xfrm>
                    <a:prstGeom prst="rect">
                      <a:avLst/>
                    </a:prstGeom>
                  </pic:spPr>
                </pic:pic>
              </a:graphicData>
            </a:graphic>
          </wp:inline>
        </w:drawing>
      </w:r>
    </w:p>
    <w:p w14:paraId="0D78D5A0" w14:textId="39A57BBD" w:rsidR="009A4903" w:rsidRPr="00033E7C" w:rsidRDefault="00D17644" w:rsidP="009A4903">
      <w:pP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2A165BAF" wp14:editId="2A39F7CE">
            <wp:extent cx="5943600" cy="763905"/>
            <wp:effectExtent l="0" t="0" r="0" b="0"/>
            <wp:docPr id="2109777573" name="Picture 1" descr="A close-up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77573" name="Picture 1" descr="A close-up of a program&#10;&#10;AI-generated content may be incorrect."/>
                    <pic:cNvPicPr/>
                  </pic:nvPicPr>
                  <pic:blipFill>
                    <a:blip r:embed="rId16"/>
                    <a:stretch>
                      <a:fillRect/>
                    </a:stretch>
                  </pic:blipFill>
                  <pic:spPr>
                    <a:xfrm>
                      <a:off x="0" y="0"/>
                      <a:ext cx="5943600" cy="763905"/>
                    </a:xfrm>
                    <a:prstGeom prst="rect">
                      <a:avLst/>
                    </a:prstGeom>
                  </pic:spPr>
                </pic:pic>
              </a:graphicData>
            </a:graphic>
          </wp:inline>
        </w:drawing>
      </w:r>
    </w:p>
    <w:p w14:paraId="5CA27554" w14:textId="3AC40822" w:rsidR="00D17644" w:rsidRPr="00033E7C" w:rsidRDefault="004C68C1" w:rsidP="00D17644">
      <w:pPr>
        <w:pStyle w:val="ListParagraph"/>
        <w:numPr>
          <w:ilvl w:val="0"/>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For the comparison, </w:t>
      </w:r>
      <w:r w:rsidR="00461066" w:rsidRPr="00033E7C">
        <w:rPr>
          <w:rFonts w:ascii="Times New Roman" w:hAnsi="Times New Roman" w:cs="Times New Roman"/>
          <w:color w:val="0A2F41" w:themeColor="accent1" w:themeShade="80"/>
        </w:rPr>
        <w:t>the best practice is to use</w:t>
      </w:r>
      <w:r w:rsidRPr="00033E7C">
        <w:rPr>
          <w:rFonts w:ascii="Times New Roman" w:hAnsi="Times New Roman" w:cs="Times New Roman"/>
          <w:color w:val="0A2F41" w:themeColor="accent1" w:themeShade="80"/>
        </w:rPr>
        <w:t xml:space="preserve"> </w:t>
      </w:r>
      <w:r w:rsidR="00CD1B96" w:rsidRPr="00033E7C">
        <w:rPr>
          <w:rFonts w:ascii="Times New Roman" w:hAnsi="Times New Roman" w:cs="Times New Roman"/>
          <w:color w:val="0A2F41" w:themeColor="accent1" w:themeShade="80"/>
        </w:rPr>
        <w:t xml:space="preserve">the older (in balance) staffing detail report </w:t>
      </w:r>
      <w:r w:rsidR="00B845C5" w:rsidRPr="00033E7C">
        <w:rPr>
          <w:rFonts w:ascii="Times New Roman" w:hAnsi="Times New Roman" w:cs="Times New Roman"/>
          <w:color w:val="0A2F41" w:themeColor="accent1" w:themeShade="80"/>
        </w:rPr>
        <w:t xml:space="preserve">and </w:t>
      </w:r>
      <w:r w:rsidR="00461066" w:rsidRPr="00033E7C">
        <w:rPr>
          <w:rFonts w:ascii="Times New Roman" w:hAnsi="Times New Roman" w:cs="Times New Roman"/>
          <w:color w:val="0A2F41" w:themeColor="accent1" w:themeShade="80"/>
        </w:rPr>
        <w:t xml:space="preserve">create </w:t>
      </w:r>
      <w:r w:rsidR="00B845C5" w:rsidRPr="00033E7C">
        <w:rPr>
          <w:rFonts w:ascii="Times New Roman" w:hAnsi="Times New Roman" w:cs="Times New Roman"/>
          <w:color w:val="0A2F41" w:themeColor="accent1" w:themeShade="80"/>
        </w:rPr>
        <w:t xml:space="preserve">new columns to the side to reflect the period being used to compare. </w:t>
      </w:r>
    </w:p>
    <w:p w14:paraId="6A122400" w14:textId="771D6640" w:rsidR="00F13B01" w:rsidRPr="00033E7C" w:rsidRDefault="00F13B01" w:rsidP="00D17644">
      <w:pPr>
        <w:pStyle w:val="ListParagraph"/>
        <w:numPr>
          <w:ilvl w:val="0"/>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Then create a column with a formula </w:t>
      </w:r>
      <w:r w:rsidR="00634116" w:rsidRPr="00033E7C">
        <w:rPr>
          <w:rFonts w:ascii="Times New Roman" w:hAnsi="Times New Roman" w:cs="Times New Roman"/>
          <w:color w:val="0A2F41" w:themeColor="accent1" w:themeShade="80"/>
        </w:rPr>
        <w:t>“</w:t>
      </w:r>
      <w:r w:rsidRPr="00033E7C">
        <w:rPr>
          <w:rFonts w:ascii="Times New Roman" w:hAnsi="Times New Roman" w:cs="Times New Roman"/>
          <w:color w:val="0A2F41" w:themeColor="accent1" w:themeShade="80"/>
        </w:rPr>
        <w:t xml:space="preserve">June BDP Salary </w:t>
      </w:r>
      <w:r w:rsidR="00634116" w:rsidRPr="00033E7C">
        <w:rPr>
          <w:rFonts w:ascii="Times New Roman" w:hAnsi="Times New Roman" w:cs="Times New Roman"/>
          <w:color w:val="0A2F41" w:themeColor="accent1" w:themeShade="80"/>
        </w:rPr>
        <w:t>– August BDP Salary</w:t>
      </w:r>
      <w:proofErr w:type="gramStart"/>
      <w:r w:rsidR="0010311D" w:rsidRPr="00033E7C">
        <w:rPr>
          <w:rFonts w:ascii="Times New Roman" w:hAnsi="Times New Roman" w:cs="Times New Roman"/>
          <w:color w:val="0A2F41" w:themeColor="accent1" w:themeShade="80"/>
        </w:rPr>
        <w:t>”</w:t>
      </w:r>
      <w:r w:rsidR="00461066" w:rsidRPr="00033E7C">
        <w:rPr>
          <w:rFonts w:ascii="Times New Roman" w:hAnsi="Times New Roman" w:cs="Times New Roman"/>
          <w:color w:val="0A2F41" w:themeColor="accent1" w:themeShade="80"/>
        </w:rPr>
        <w:t>,</w:t>
      </w:r>
      <w:r w:rsidR="0010311D" w:rsidRPr="00033E7C">
        <w:rPr>
          <w:rFonts w:ascii="Times New Roman" w:hAnsi="Times New Roman" w:cs="Times New Roman"/>
          <w:color w:val="0A2F41" w:themeColor="accent1" w:themeShade="80"/>
        </w:rPr>
        <w:t xml:space="preserve"> and</w:t>
      </w:r>
      <w:proofErr w:type="gramEnd"/>
      <w:r w:rsidR="0010311D" w:rsidRPr="00033E7C">
        <w:rPr>
          <w:rFonts w:ascii="Times New Roman" w:hAnsi="Times New Roman" w:cs="Times New Roman"/>
          <w:color w:val="0A2F41" w:themeColor="accent1" w:themeShade="80"/>
        </w:rPr>
        <w:t xml:space="preserve"> do the same thing with FTE. </w:t>
      </w:r>
    </w:p>
    <w:p w14:paraId="110AFD8A" w14:textId="77777777" w:rsidR="00D23540" w:rsidRPr="00033E7C" w:rsidRDefault="0010311D" w:rsidP="00D17644">
      <w:pPr>
        <w:pStyle w:val="ListParagraph"/>
        <w:numPr>
          <w:ilvl w:val="0"/>
          <w:numId w:val="9"/>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Then create a column with how much funding will be received on the costing report to see if the amount matches the </w:t>
      </w:r>
      <w:r w:rsidR="00C87A70" w:rsidRPr="00033E7C">
        <w:rPr>
          <w:rFonts w:ascii="Times New Roman" w:hAnsi="Times New Roman" w:cs="Times New Roman"/>
          <w:color w:val="0A2F41" w:themeColor="accent1" w:themeShade="80"/>
        </w:rPr>
        <w:t>difference from the step above.</w:t>
      </w:r>
    </w:p>
    <w:p w14:paraId="0F5FC770" w14:textId="441A61F0" w:rsidR="0010311D" w:rsidRPr="00033E7C" w:rsidRDefault="00D23540" w:rsidP="00D23540">
      <w:pP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432BFD18" wp14:editId="72D31DB2">
            <wp:extent cx="5943600" cy="1062990"/>
            <wp:effectExtent l="0" t="0" r="0" b="3810"/>
            <wp:docPr id="175676314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63140" name="Picture 1" descr="A close-up of a white background&#10;&#10;AI-generated content may be incorrect."/>
                    <pic:cNvPicPr/>
                  </pic:nvPicPr>
                  <pic:blipFill>
                    <a:blip r:embed="rId23"/>
                    <a:stretch>
                      <a:fillRect/>
                    </a:stretch>
                  </pic:blipFill>
                  <pic:spPr>
                    <a:xfrm>
                      <a:off x="0" y="0"/>
                      <a:ext cx="5943600" cy="1062990"/>
                    </a:xfrm>
                    <a:prstGeom prst="rect">
                      <a:avLst/>
                    </a:prstGeom>
                  </pic:spPr>
                </pic:pic>
              </a:graphicData>
            </a:graphic>
          </wp:inline>
        </w:drawing>
      </w:r>
      <w:r w:rsidR="0010311D" w:rsidRPr="00033E7C">
        <w:rPr>
          <w:rFonts w:ascii="Times New Roman" w:hAnsi="Times New Roman" w:cs="Times New Roman"/>
          <w:color w:val="0A2F41" w:themeColor="accent1" w:themeShade="80"/>
        </w:rPr>
        <w:t xml:space="preserve"> </w:t>
      </w:r>
    </w:p>
    <w:p w14:paraId="5587D82E" w14:textId="41DAE185" w:rsidR="007570BE" w:rsidRPr="00033E7C" w:rsidRDefault="007570BE" w:rsidP="007570BE">
      <w:pPr>
        <w:pStyle w:val="ListParagraph"/>
        <w:numPr>
          <w:ilvl w:val="0"/>
          <w:numId w:val="10"/>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From the example above you can see that two Vacant positions have been removed in BDP</w:t>
      </w:r>
      <w:r w:rsidR="00443B4D" w:rsidRPr="00033E7C">
        <w:rPr>
          <w:rFonts w:ascii="Times New Roman" w:hAnsi="Times New Roman" w:cs="Times New Roman"/>
          <w:color w:val="0A2F41" w:themeColor="accent1" w:themeShade="80"/>
        </w:rPr>
        <w:t xml:space="preserve">. </w:t>
      </w:r>
    </w:p>
    <w:p w14:paraId="01E7C715" w14:textId="766D0369" w:rsidR="00443B4D" w:rsidRPr="00033E7C" w:rsidRDefault="00443B4D" w:rsidP="007570BE">
      <w:pPr>
        <w:pStyle w:val="ListParagraph"/>
        <w:numPr>
          <w:ilvl w:val="0"/>
          <w:numId w:val="10"/>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Also, you can see that the employee June BDP and August BDP salary amount was</w:t>
      </w:r>
      <w:r w:rsidR="0007091E" w:rsidRPr="00033E7C">
        <w:rPr>
          <w:rFonts w:ascii="Times New Roman" w:hAnsi="Times New Roman" w:cs="Times New Roman"/>
          <w:color w:val="0A2F41" w:themeColor="accent1" w:themeShade="80"/>
        </w:rPr>
        <w:t xml:space="preserve"> increased by $10k, this amount happens to match the 7.1 costing report. </w:t>
      </w:r>
    </w:p>
    <w:p w14:paraId="68AA059E" w14:textId="3F0EF327" w:rsidR="00C46F9A" w:rsidRPr="00033E7C" w:rsidRDefault="00C46F9A" w:rsidP="00C46F9A">
      <w:pPr>
        <w:pStyle w:val="ListParagraph"/>
        <w:numPr>
          <w:ilvl w:val="1"/>
          <w:numId w:val="10"/>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If this amount did not match, the next step is to use BDP Workforce </w:t>
      </w:r>
      <w:r w:rsidR="00E941AF" w:rsidRPr="00033E7C">
        <w:rPr>
          <w:rFonts w:ascii="Times New Roman" w:hAnsi="Times New Roman" w:cs="Times New Roman"/>
          <w:color w:val="0A2F41" w:themeColor="accent1" w:themeShade="80"/>
        </w:rPr>
        <w:t>Job Summary</w:t>
      </w:r>
      <w:r w:rsidR="0099443A" w:rsidRPr="00033E7C">
        <w:rPr>
          <w:rFonts w:ascii="Times New Roman" w:hAnsi="Times New Roman" w:cs="Times New Roman"/>
          <w:color w:val="0A2F41" w:themeColor="accent1" w:themeShade="80"/>
        </w:rPr>
        <w:t xml:space="preserve"> to see what changes were made within UCPath </w:t>
      </w:r>
      <w:r w:rsidR="00AD420B" w:rsidRPr="00033E7C">
        <w:rPr>
          <w:rFonts w:ascii="Times New Roman" w:hAnsi="Times New Roman" w:cs="Times New Roman"/>
          <w:color w:val="0A2F41" w:themeColor="accent1" w:themeShade="80"/>
        </w:rPr>
        <w:t>for</w:t>
      </w:r>
      <w:r w:rsidR="0099443A" w:rsidRPr="00033E7C">
        <w:rPr>
          <w:rFonts w:ascii="Times New Roman" w:hAnsi="Times New Roman" w:cs="Times New Roman"/>
          <w:color w:val="0A2F41" w:themeColor="accent1" w:themeShade="80"/>
        </w:rPr>
        <w:t xml:space="preserve"> this employee. </w:t>
      </w:r>
    </w:p>
    <w:p w14:paraId="112683E0" w14:textId="77777777" w:rsidR="005C1CD8" w:rsidRPr="00033E7C" w:rsidRDefault="00EE2280" w:rsidP="001B7784">
      <w:pPr>
        <w:pStyle w:val="ListParagraph"/>
        <w:numPr>
          <w:ilvl w:val="2"/>
          <w:numId w:val="10"/>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HR Employee </w:t>
      </w:r>
      <w:r w:rsidR="005C1CD8" w:rsidRPr="00033E7C">
        <w:rPr>
          <w:rFonts w:ascii="Times New Roman" w:hAnsi="Times New Roman" w:cs="Times New Roman"/>
          <w:color w:val="0A2F41" w:themeColor="accent1" w:themeShade="80"/>
        </w:rPr>
        <w:t>Information</w:t>
      </w:r>
      <w:r w:rsidRPr="00033E7C">
        <w:rPr>
          <w:rFonts w:ascii="Times New Roman" w:hAnsi="Times New Roman" w:cs="Times New Roman"/>
          <w:color w:val="0A2F41" w:themeColor="accent1" w:themeShade="80"/>
        </w:rPr>
        <w:t xml:space="preserve"> &gt; Workforce Job Summary &gt; EID &gt; Search</w:t>
      </w:r>
    </w:p>
    <w:p w14:paraId="41FC98B7" w14:textId="3210FCB1" w:rsidR="009F4DD7" w:rsidRPr="00033E7C" w:rsidRDefault="00421E11" w:rsidP="00421E11">
      <w:pP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lastRenderedPageBreak/>
        <w:drawing>
          <wp:inline distT="0" distB="0" distL="0" distR="0" wp14:anchorId="50BAE5FF" wp14:editId="673E063F">
            <wp:extent cx="3796589" cy="2458454"/>
            <wp:effectExtent l="0" t="0" r="0" b="0"/>
            <wp:docPr id="19158828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82816" name="Picture 1" descr="A screenshot of a computer&#10;&#10;AI-generated content may be incorrect."/>
                    <pic:cNvPicPr/>
                  </pic:nvPicPr>
                  <pic:blipFill>
                    <a:blip r:embed="rId24"/>
                    <a:stretch>
                      <a:fillRect/>
                    </a:stretch>
                  </pic:blipFill>
                  <pic:spPr>
                    <a:xfrm>
                      <a:off x="0" y="0"/>
                      <a:ext cx="3804292" cy="2463442"/>
                    </a:xfrm>
                    <a:prstGeom prst="rect">
                      <a:avLst/>
                    </a:prstGeom>
                  </pic:spPr>
                </pic:pic>
              </a:graphicData>
            </a:graphic>
          </wp:inline>
        </w:drawing>
      </w:r>
    </w:p>
    <w:p w14:paraId="13DE4A0E" w14:textId="7625BF10" w:rsidR="00F9703A" w:rsidRPr="00033E7C" w:rsidRDefault="00F9703A"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Select the correct position by clicking on the &gt;</w:t>
      </w:r>
    </w:p>
    <w:p w14:paraId="58C34EFA" w14:textId="7357BAD0" w:rsidR="00F9703A" w:rsidRPr="00033E7C" w:rsidRDefault="007E665E" w:rsidP="00FE4159">
      <w:pPr>
        <w:ind w:left="2160"/>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07A6C496" wp14:editId="20E17494">
            <wp:extent cx="3607151" cy="804672"/>
            <wp:effectExtent l="0" t="0" r="0" b="0"/>
            <wp:docPr id="18588404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40416" name="Picture 1" descr="A screenshot of a computer&#10;&#10;AI-generated content may be incorrect."/>
                    <pic:cNvPicPr/>
                  </pic:nvPicPr>
                  <pic:blipFill>
                    <a:blip r:embed="rId25"/>
                    <a:stretch>
                      <a:fillRect/>
                    </a:stretch>
                  </pic:blipFill>
                  <pic:spPr>
                    <a:xfrm>
                      <a:off x="0" y="0"/>
                      <a:ext cx="3619212" cy="807362"/>
                    </a:xfrm>
                    <a:prstGeom prst="rect">
                      <a:avLst/>
                    </a:prstGeom>
                  </pic:spPr>
                </pic:pic>
              </a:graphicData>
            </a:graphic>
          </wp:inline>
        </w:drawing>
      </w:r>
    </w:p>
    <w:p w14:paraId="760EEA55" w14:textId="5707B8D4" w:rsidR="007E665E" w:rsidRPr="00033E7C" w:rsidRDefault="000C47FC"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The job information will be displayed</w:t>
      </w:r>
      <w:r w:rsidR="000860CC" w:rsidRPr="00033E7C">
        <w:rPr>
          <w:rFonts w:ascii="Times New Roman" w:hAnsi="Times New Roman" w:cs="Times New Roman"/>
          <w:color w:val="0A2F41" w:themeColor="accent1" w:themeShade="80"/>
        </w:rPr>
        <w:t xml:space="preserve"> under the General tab</w:t>
      </w:r>
    </w:p>
    <w:p w14:paraId="6CF49C3E" w14:textId="688CA870" w:rsidR="000860CC" w:rsidRPr="00033E7C" w:rsidRDefault="000860CC" w:rsidP="00520A5F">
      <w:pPr>
        <w:jc w:val="cente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7726C739" wp14:editId="7B2C9B4D">
            <wp:extent cx="4857293" cy="1820447"/>
            <wp:effectExtent l="0" t="0" r="635" b="8890"/>
            <wp:docPr id="13674050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05008" name="Picture 1" descr="A screenshot of a computer&#10;&#10;AI-generated content may be incorrect."/>
                    <pic:cNvPicPr/>
                  </pic:nvPicPr>
                  <pic:blipFill>
                    <a:blip r:embed="rId26"/>
                    <a:stretch>
                      <a:fillRect/>
                    </a:stretch>
                  </pic:blipFill>
                  <pic:spPr>
                    <a:xfrm>
                      <a:off x="0" y="0"/>
                      <a:ext cx="4874769" cy="1826997"/>
                    </a:xfrm>
                    <a:prstGeom prst="rect">
                      <a:avLst/>
                    </a:prstGeom>
                  </pic:spPr>
                </pic:pic>
              </a:graphicData>
            </a:graphic>
          </wp:inline>
        </w:drawing>
      </w:r>
    </w:p>
    <w:p w14:paraId="45ED48B5" w14:textId="0C361601" w:rsidR="000860CC" w:rsidRPr="00033E7C" w:rsidRDefault="000860CC"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Go to the Compensation tab</w:t>
      </w:r>
      <w:r w:rsidR="0089443C" w:rsidRPr="00033E7C">
        <w:rPr>
          <w:rFonts w:ascii="Times New Roman" w:hAnsi="Times New Roman" w:cs="Times New Roman"/>
          <w:color w:val="0A2F41" w:themeColor="accent1" w:themeShade="80"/>
        </w:rPr>
        <w:t xml:space="preserve"> and click on the components to see the salary breakdown </w:t>
      </w:r>
    </w:p>
    <w:p w14:paraId="6ABD2162" w14:textId="4AA59312" w:rsidR="000F5E33" w:rsidRPr="00033E7C" w:rsidRDefault="000F5E33" w:rsidP="00520A5F">
      <w:pPr>
        <w:jc w:val="center"/>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6A6FE65B" wp14:editId="39EC1B78">
            <wp:extent cx="4520794" cy="1310837"/>
            <wp:effectExtent l="0" t="0" r="0" b="3810"/>
            <wp:docPr id="12531015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01558" name="Picture 1" descr="A screenshot of a computer&#10;&#10;AI-generated content may be incorrect."/>
                    <pic:cNvPicPr/>
                  </pic:nvPicPr>
                  <pic:blipFill>
                    <a:blip r:embed="rId27"/>
                    <a:stretch>
                      <a:fillRect/>
                    </a:stretch>
                  </pic:blipFill>
                  <pic:spPr>
                    <a:xfrm>
                      <a:off x="0" y="0"/>
                      <a:ext cx="4550561" cy="1319468"/>
                    </a:xfrm>
                    <a:prstGeom prst="rect">
                      <a:avLst/>
                    </a:prstGeom>
                  </pic:spPr>
                </pic:pic>
              </a:graphicData>
            </a:graphic>
          </wp:inline>
        </w:drawing>
      </w:r>
    </w:p>
    <w:p w14:paraId="2D5FC98B" w14:textId="3048EB20" w:rsidR="000F5E33" w:rsidRPr="00033E7C" w:rsidRDefault="00346260"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lastRenderedPageBreak/>
        <w:t>This will give you the salary breakdown, UNANNL is the annual salary and the UCOFF1 is the off scale</w:t>
      </w:r>
      <w:r w:rsidR="00C7694B" w:rsidRPr="00033E7C">
        <w:rPr>
          <w:rFonts w:ascii="Times New Roman" w:hAnsi="Times New Roman" w:cs="Times New Roman"/>
          <w:color w:val="0A2F41" w:themeColor="accent1" w:themeShade="80"/>
        </w:rPr>
        <w:t>.</w:t>
      </w:r>
    </w:p>
    <w:p w14:paraId="20A2F37A" w14:textId="6A4F6DAD" w:rsidR="00C7694B" w:rsidRPr="00033E7C" w:rsidRDefault="00C7694B" w:rsidP="00520A5F">
      <w:pPr>
        <w:ind w:left="2160"/>
        <w:rPr>
          <w:rFonts w:ascii="Times New Roman" w:hAnsi="Times New Roman" w:cs="Times New Roman"/>
          <w:color w:val="0A2F41" w:themeColor="accent1" w:themeShade="80"/>
        </w:rPr>
      </w:pPr>
      <w:r w:rsidRPr="00033E7C">
        <w:rPr>
          <w:rFonts w:ascii="Times New Roman" w:hAnsi="Times New Roman" w:cs="Times New Roman"/>
          <w:noProof/>
          <w:color w:val="0A2F41" w:themeColor="accent1" w:themeShade="80"/>
        </w:rPr>
        <w:drawing>
          <wp:inline distT="0" distB="0" distL="0" distR="0" wp14:anchorId="042F6875" wp14:editId="255135EC">
            <wp:extent cx="4019550" cy="1371600"/>
            <wp:effectExtent l="0" t="0" r="0" b="0"/>
            <wp:docPr id="15385899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89924" name="Picture 1" descr="A screenshot of a computer&#10;&#10;AI-generated content may be incorrect."/>
                    <pic:cNvPicPr/>
                  </pic:nvPicPr>
                  <pic:blipFill>
                    <a:blip r:embed="rId28"/>
                    <a:stretch>
                      <a:fillRect/>
                    </a:stretch>
                  </pic:blipFill>
                  <pic:spPr>
                    <a:xfrm>
                      <a:off x="0" y="0"/>
                      <a:ext cx="4019550" cy="1371600"/>
                    </a:xfrm>
                    <a:prstGeom prst="rect">
                      <a:avLst/>
                    </a:prstGeom>
                  </pic:spPr>
                </pic:pic>
              </a:graphicData>
            </a:graphic>
          </wp:inline>
        </w:drawing>
      </w:r>
    </w:p>
    <w:p w14:paraId="6AE9084B" w14:textId="3BF790B3" w:rsidR="00C7694B" w:rsidRPr="00033E7C" w:rsidRDefault="00C7694B"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Ensure these amounts match the costing report for the salary action dates. </w:t>
      </w:r>
    </w:p>
    <w:p w14:paraId="0D1FA493" w14:textId="3CF5BB77" w:rsidR="00661CDB" w:rsidRPr="00033E7C" w:rsidRDefault="00661CDB" w:rsidP="00F9703A">
      <w:pPr>
        <w:pStyle w:val="ListParagraph"/>
        <w:numPr>
          <w:ilvl w:val="0"/>
          <w:numId w:val="11"/>
        </w:numPr>
        <w:rPr>
          <w:rFonts w:ascii="Times New Roman" w:hAnsi="Times New Roman" w:cs="Times New Roman"/>
          <w:color w:val="0A2F41" w:themeColor="accent1" w:themeShade="80"/>
        </w:rPr>
      </w:pPr>
      <w:r w:rsidRPr="00033E7C">
        <w:rPr>
          <w:rFonts w:ascii="Times New Roman" w:hAnsi="Times New Roman" w:cs="Times New Roman"/>
          <w:color w:val="0A2F41" w:themeColor="accent1" w:themeShade="80"/>
        </w:rPr>
        <w:t xml:space="preserve">If they don’t match, make the adjustments as needed per the costing report instructions. </w:t>
      </w:r>
    </w:p>
    <w:p w14:paraId="139DD9F8" w14:textId="77777777" w:rsidR="005C1CD8" w:rsidRPr="00033E7C" w:rsidRDefault="005C1CD8" w:rsidP="009F4DD7">
      <w:pPr>
        <w:rPr>
          <w:rFonts w:ascii="Times New Roman" w:hAnsi="Times New Roman" w:cs="Times New Roman"/>
          <w:color w:val="0A2F41" w:themeColor="accent1" w:themeShade="80"/>
        </w:rPr>
      </w:pPr>
    </w:p>
    <w:sectPr w:rsidR="005C1CD8" w:rsidRPr="00033E7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a Salazar" w:date="2025-09-04T15:16:00Z" w:initials="SS">
    <w:p w14:paraId="495B831E" w14:textId="77777777" w:rsidR="00960310" w:rsidRDefault="00960310" w:rsidP="00960310">
      <w:pPr>
        <w:pStyle w:val="CommentText"/>
      </w:pPr>
      <w:r>
        <w:rPr>
          <w:rStyle w:val="CommentReference"/>
        </w:rPr>
        <w:annotationRef/>
      </w:r>
      <w:r>
        <w:t>I wouldn’t say per UCOP, I would say from SSFAC central pool.</w:t>
      </w:r>
    </w:p>
  </w:comment>
  <w:comment w:id="1" w:author="Susana Salazar" w:date="2025-09-04T15:17:00Z" w:initials="SS">
    <w:p w14:paraId="583850B6" w14:textId="77777777" w:rsidR="00960310" w:rsidRDefault="00960310" w:rsidP="00960310">
      <w:pPr>
        <w:pStyle w:val="CommentText"/>
      </w:pPr>
      <w:r>
        <w:rPr>
          <w:rStyle w:val="CommentReference"/>
        </w:rPr>
        <w:annotationRef/>
      </w:r>
      <w:r>
        <w:t>I would add to this sentence, “In other words, you cannot create a perm deficit in BC75 to create perm budget in a staffing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B831E" w15:done="1"/>
  <w15:commentEx w15:paraId="583850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42325" w16cex:dateUtc="2025-09-04T22:16:00Z">
    <w16cex:extLst>
      <w16:ext w16:uri="{CE6994B0-6A32-4C9F-8C6B-6E91EDA988CE}">
        <cr:reactions xmlns:cr="http://schemas.microsoft.com/office/comments/2020/reactions">
          <cr:reaction reactionType="1">
            <cr:reactionInfo dateUtc="2025-09-08T20:39:52Z">
              <cr:user userId="S::jslocum@ucr.edu::6c4bf74e-cce1-42af-8cbb-ac430ac76fb6" userProvider="AD" userName="Jennifer A Douglas"/>
            </cr:reactionInfo>
          </cr:reaction>
        </cr:reactions>
      </w16:ext>
    </w16cex:extLst>
  </w16cex:commentExtensible>
  <w16cex:commentExtensible w16cex:durableId="32D2DEC4" w16cex:dateUtc="2025-09-04T22:17:00Z">
    <w16cex:extLst>
      <w16:ext w16:uri="{CE6994B0-6A32-4C9F-8C6B-6E91EDA988CE}">
        <cr:reactions xmlns:cr="http://schemas.microsoft.com/office/comments/2020/reactions">
          <cr:reaction reactionType="1">
            <cr:reactionInfo dateUtc="2025-09-08T20:42:09Z">
              <cr:user userId="S::jslocum@ucr.edu::6c4bf74e-cce1-42af-8cbb-ac430ac76fb6" userProvider="AD" userName="Jennifer A Dougla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B831E" w16cid:durableId="09142325"/>
  <w16cid:commentId w16cid:paraId="583850B6" w16cid:durableId="32D2DE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267E" w14:textId="77777777" w:rsidR="00BC506E" w:rsidRDefault="00BC506E" w:rsidP="0082055B">
      <w:pPr>
        <w:spacing w:after="0" w:line="240" w:lineRule="auto"/>
      </w:pPr>
      <w:r>
        <w:separator/>
      </w:r>
    </w:p>
  </w:endnote>
  <w:endnote w:type="continuationSeparator" w:id="0">
    <w:p w14:paraId="17C9F56F" w14:textId="77777777" w:rsidR="00BC506E" w:rsidRDefault="00BC506E" w:rsidP="0082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5026" w14:textId="77777777" w:rsidR="00F747C0" w:rsidRDefault="00F7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48B3" w14:textId="77777777" w:rsidR="00F747C0" w:rsidRDefault="00F74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C2CF" w14:textId="77777777" w:rsidR="00F747C0" w:rsidRDefault="00F7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BF82" w14:textId="77777777" w:rsidR="00BC506E" w:rsidRDefault="00BC506E" w:rsidP="0082055B">
      <w:pPr>
        <w:spacing w:after="0" w:line="240" w:lineRule="auto"/>
      </w:pPr>
      <w:r>
        <w:separator/>
      </w:r>
    </w:p>
  </w:footnote>
  <w:footnote w:type="continuationSeparator" w:id="0">
    <w:p w14:paraId="152CC4E9" w14:textId="77777777" w:rsidR="00BC506E" w:rsidRDefault="00BC506E" w:rsidP="0082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7863" w14:textId="77777777" w:rsidR="00F747C0" w:rsidRDefault="00F7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D17F" w14:textId="77777777" w:rsidR="00F747C0" w:rsidRDefault="00F7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3845" w14:textId="77777777" w:rsidR="00F747C0" w:rsidRDefault="00F7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836"/>
    <w:multiLevelType w:val="hybridMultilevel"/>
    <w:tmpl w:val="544091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31C7E"/>
    <w:multiLevelType w:val="hybridMultilevel"/>
    <w:tmpl w:val="974A7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83C99"/>
    <w:multiLevelType w:val="hybridMultilevel"/>
    <w:tmpl w:val="F0101B3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132E0FF6"/>
    <w:multiLevelType w:val="hybridMultilevel"/>
    <w:tmpl w:val="1B781D28"/>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CC0EED8E">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23F774F"/>
    <w:multiLevelType w:val="hybridMultilevel"/>
    <w:tmpl w:val="3B78E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33459F"/>
    <w:multiLevelType w:val="hybridMultilevel"/>
    <w:tmpl w:val="65501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CA1498"/>
    <w:multiLevelType w:val="hybridMultilevel"/>
    <w:tmpl w:val="7B085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340667"/>
    <w:multiLevelType w:val="hybridMultilevel"/>
    <w:tmpl w:val="4D68F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F52134"/>
    <w:multiLevelType w:val="hybridMultilevel"/>
    <w:tmpl w:val="820C8C5E"/>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51973"/>
    <w:multiLevelType w:val="hybridMultilevel"/>
    <w:tmpl w:val="92F6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E09A4"/>
    <w:multiLevelType w:val="hybridMultilevel"/>
    <w:tmpl w:val="203E5F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7353726">
    <w:abstractNumId w:val="9"/>
  </w:num>
  <w:num w:numId="2" w16cid:durableId="434445963">
    <w:abstractNumId w:val="0"/>
  </w:num>
  <w:num w:numId="3" w16cid:durableId="619646437">
    <w:abstractNumId w:val="1"/>
  </w:num>
  <w:num w:numId="4" w16cid:durableId="1737782084">
    <w:abstractNumId w:val="8"/>
  </w:num>
  <w:num w:numId="5" w16cid:durableId="904797304">
    <w:abstractNumId w:val="3"/>
  </w:num>
  <w:num w:numId="6" w16cid:durableId="86776447">
    <w:abstractNumId w:val="6"/>
  </w:num>
  <w:num w:numId="7" w16cid:durableId="1314024150">
    <w:abstractNumId w:val="4"/>
  </w:num>
  <w:num w:numId="8" w16cid:durableId="1854606701">
    <w:abstractNumId w:val="2"/>
  </w:num>
  <w:num w:numId="9" w16cid:durableId="307827113">
    <w:abstractNumId w:val="7"/>
  </w:num>
  <w:num w:numId="10" w16cid:durableId="92360540">
    <w:abstractNumId w:val="5"/>
  </w:num>
  <w:num w:numId="11" w16cid:durableId="12038335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Salazar">
    <w15:presenceInfo w15:providerId="AD" w15:userId="S::hsusana@ucr.edu::88a4dece-d428-439e-b28f-3667136b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4A"/>
    <w:rsid w:val="00020BCB"/>
    <w:rsid w:val="00026017"/>
    <w:rsid w:val="00033E7C"/>
    <w:rsid w:val="000342C2"/>
    <w:rsid w:val="00054B69"/>
    <w:rsid w:val="000650BE"/>
    <w:rsid w:val="0007091E"/>
    <w:rsid w:val="000860CC"/>
    <w:rsid w:val="00094DDC"/>
    <w:rsid w:val="000C47FC"/>
    <w:rsid w:val="000D1616"/>
    <w:rsid w:val="000D5471"/>
    <w:rsid w:val="000D65FA"/>
    <w:rsid w:val="000F2747"/>
    <w:rsid w:val="000F5E33"/>
    <w:rsid w:val="0010206F"/>
    <w:rsid w:val="0010311D"/>
    <w:rsid w:val="001126F0"/>
    <w:rsid w:val="00123BA7"/>
    <w:rsid w:val="00160617"/>
    <w:rsid w:val="001628A8"/>
    <w:rsid w:val="00186221"/>
    <w:rsid w:val="00191144"/>
    <w:rsid w:val="00194CC3"/>
    <w:rsid w:val="001A725E"/>
    <w:rsid w:val="001A7704"/>
    <w:rsid w:val="001B5476"/>
    <w:rsid w:val="001C5779"/>
    <w:rsid w:val="001F37D8"/>
    <w:rsid w:val="001F58CC"/>
    <w:rsid w:val="00204340"/>
    <w:rsid w:val="00224C14"/>
    <w:rsid w:val="002266D7"/>
    <w:rsid w:val="00240B22"/>
    <w:rsid w:val="00254DBD"/>
    <w:rsid w:val="002653FD"/>
    <w:rsid w:val="00296210"/>
    <w:rsid w:val="002A6BDF"/>
    <w:rsid w:val="002E2BA0"/>
    <w:rsid w:val="002F0295"/>
    <w:rsid w:val="002F6555"/>
    <w:rsid w:val="00316E43"/>
    <w:rsid w:val="0032563A"/>
    <w:rsid w:val="00327560"/>
    <w:rsid w:val="00332D80"/>
    <w:rsid w:val="00346260"/>
    <w:rsid w:val="00346959"/>
    <w:rsid w:val="00384444"/>
    <w:rsid w:val="00391393"/>
    <w:rsid w:val="003D7FA0"/>
    <w:rsid w:val="003E4D5B"/>
    <w:rsid w:val="003F15B1"/>
    <w:rsid w:val="00410D5F"/>
    <w:rsid w:val="00421E11"/>
    <w:rsid w:val="004434B9"/>
    <w:rsid w:val="00443B4D"/>
    <w:rsid w:val="00455D13"/>
    <w:rsid w:val="00461066"/>
    <w:rsid w:val="00473150"/>
    <w:rsid w:val="00473918"/>
    <w:rsid w:val="00473985"/>
    <w:rsid w:val="00493801"/>
    <w:rsid w:val="00493EB9"/>
    <w:rsid w:val="00496CEA"/>
    <w:rsid w:val="00497B5E"/>
    <w:rsid w:val="004C68C1"/>
    <w:rsid w:val="00513AA9"/>
    <w:rsid w:val="0051484A"/>
    <w:rsid w:val="00520A5F"/>
    <w:rsid w:val="005303BA"/>
    <w:rsid w:val="0056255C"/>
    <w:rsid w:val="00565718"/>
    <w:rsid w:val="00573FEC"/>
    <w:rsid w:val="00580350"/>
    <w:rsid w:val="00586686"/>
    <w:rsid w:val="005B205D"/>
    <w:rsid w:val="005C1CD8"/>
    <w:rsid w:val="005C7973"/>
    <w:rsid w:val="005D5978"/>
    <w:rsid w:val="005E1D52"/>
    <w:rsid w:val="00600F54"/>
    <w:rsid w:val="006106D0"/>
    <w:rsid w:val="00614879"/>
    <w:rsid w:val="00633185"/>
    <w:rsid w:val="00634116"/>
    <w:rsid w:val="006463BF"/>
    <w:rsid w:val="00651C42"/>
    <w:rsid w:val="0065242F"/>
    <w:rsid w:val="00654D2F"/>
    <w:rsid w:val="00655040"/>
    <w:rsid w:val="00661CDB"/>
    <w:rsid w:val="006941D7"/>
    <w:rsid w:val="006A521B"/>
    <w:rsid w:val="006B17CA"/>
    <w:rsid w:val="006B67AE"/>
    <w:rsid w:val="006D26F2"/>
    <w:rsid w:val="007141F0"/>
    <w:rsid w:val="00725F89"/>
    <w:rsid w:val="00731ABD"/>
    <w:rsid w:val="0073687B"/>
    <w:rsid w:val="007570BE"/>
    <w:rsid w:val="00757C3E"/>
    <w:rsid w:val="0076768E"/>
    <w:rsid w:val="00791494"/>
    <w:rsid w:val="00793BD5"/>
    <w:rsid w:val="00795790"/>
    <w:rsid w:val="007B2D9A"/>
    <w:rsid w:val="007E665E"/>
    <w:rsid w:val="00803D35"/>
    <w:rsid w:val="00811E5A"/>
    <w:rsid w:val="0082055B"/>
    <w:rsid w:val="008225E6"/>
    <w:rsid w:val="008343F7"/>
    <w:rsid w:val="00837947"/>
    <w:rsid w:val="00843029"/>
    <w:rsid w:val="0087577F"/>
    <w:rsid w:val="0088453A"/>
    <w:rsid w:val="00890D36"/>
    <w:rsid w:val="0089443C"/>
    <w:rsid w:val="008A747E"/>
    <w:rsid w:val="008C0F2D"/>
    <w:rsid w:val="008E7B93"/>
    <w:rsid w:val="008F7BE1"/>
    <w:rsid w:val="00910029"/>
    <w:rsid w:val="0091308C"/>
    <w:rsid w:val="00914E37"/>
    <w:rsid w:val="0095155F"/>
    <w:rsid w:val="00960310"/>
    <w:rsid w:val="00967DE3"/>
    <w:rsid w:val="00993E8F"/>
    <w:rsid w:val="0099443A"/>
    <w:rsid w:val="009A4903"/>
    <w:rsid w:val="009A54D3"/>
    <w:rsid w:val="009E5E9E"/>
    <w:rsid w:val="009F394A"/>
    <w:rsid w:val="009F4DD7"/>
    <w:rsid w:val="00A01C7F"/>
    <w:rsid w:val="00A1069A"/>
    <w:rsid w:val="00A1162F"/>
    <w:rsid w:val="00A24401"/>
    <w:rsid w:val="00A42965"/>
    <w:rsid w:val="00A471E2"/>
    <w:rsid w:val="00A4747B"/>
    <w:rsid w:val="00A54AA4"/>
    <w:rsid w:val="00A70AC4"/>
    <w:rsid w:val="00A87B9A"/>
    <w:rsid w:val="00AA060B"/>
    <w:rsid w:val="00AA3CCF"/>
    <w:rsid w:val="00AB5B5B"/>
    <w:rsid w:val="00AC7E25"/>
    <w:rsid w:val="00AD420B"/>
    <w:rsid w:val="00AD4B7A"/>
    <w:rsid w:val="00AE54F6"/>
    <w:rsid w:val="00B27F9B"/>
    <w:rsid w:val="00B319BD"/>
    <w:rsid w:val="00B460DF"/>
    <w:rsid w:val="00B50DB8"/>
    <w:rsid w:val="00B57297"/>
    <w:rsid w:val="00B840C9"/>
    <w:rsid w:val="00B845C5"/>
    <w:rsid w:val="00B8668F"/>
    <w:rsid w:val="00B875B1"/>
    <w:rsid w:val="00B967B0"/>
    <w:rsid w:val="00BB1649"/>
    <w:rsid w:val="00BB49FC"/>
    <w:rsid w:val="00BC006F"/>
    <w:rsid w:val="00BC506E"/>
    <w:rsid w:val="00BE14DF"/>
    <w:rsid w:val="00BE6264"/>
    <w:rsid w:val="00C25E76"/>
    <w:rsid w:val="00C37053"/>
    <w:rsid w:val="00C46F9A"/>
    <w:rsid w:val="00C55D17"/>
    <w:rsid w:val="00C75E79"/>
    <w:rsid w:val="00C7694B"/>
    <w:rsid w:val="00C81B90"/>
    <w:rsid w:val="00C87A70"/>
    <w:rsid w:val="00C903BD"/>
    <w:rsid w:val="00CB7984"/>
    <w:rsid w:val="00CC13E5"/>
    <w:rsid w:val="00CD1B96"/>
    <w:rsid w:val="00D03628"/>
    <w:rsid w:val="00D17644"/>
    <w:rsid w:val="00D23540"/>
    <w:rsid w:val="00D31254"/>
    <w:rsid w:val="00D41B15"/>
    <w:rsid w:val="00D63632"/>
    <w:rsid w:val="00D72E06"/>
    <w:rsid w:val="00D8620C"/>
    <w:rsid w:val="00DB064B"/>
    <w:rsid w:val="00DB3D69"/>
    <w:rsid w:val="00DB7F46"/>
    <w:rsid w:val="00DC2A3F"/>
    <w:rsid w:val="00DE770B"/>
    <w:rsid w:val="00DF2A96"/>
    <w:rsid w:val="00DF54A6"/>
    <w:rsid w:val="00E046CC"/>
    <w:rsid w:val="00E12545"/>
    <w:rsid w:val="00E13A84"/>
    <w:rsid w:val="00E304B7"/>
    <w:rsid w:val="00E363BD"/>
    <w:rsid w:val="00E42427"/>
    <w:rsid w:val="00E50747"/>
    <w:rsid w:val="00E5198A"/>
    <w:rsid w:val="00E55477"/>
    <w:rsid w:val="00E941AF"/>
    <w:rsid w:val="00EA583B"/>
    <w:rsid w:val="00EC7DA0"/>
    <w:rsid w:val="00ED1768"/>
    <w:rsid w:val="00ED195A"/>
    <w:rsid w:val="00EE2131"/>
    <w:rsid w:val="00EE2280"/>
    <w:rsid w:val="00EE3823"/>
    <w:rsid w:val="00EF2DD9"/>
    <w:rsid w:val="00EF568D"/>
    <w:rsid w:val="00EF7620"/>
    <w:rsid w:val="00F13B01"/>
    <w:rsid w:val="00F23378"/>
    <w:rsid w:val="00F36761"/>
    <w:rsid w:val="00F42778"/>
    <w:rsid w:val="00F747C0"/>
    <w:rsid w:val="00F818BF"/>
    <w:rsid w:val="00F9703A"/>
    <w:rsid w:val="00FA3122"/>
    <w:rsid w:val="00FB483E"/>
    <w:rsid w:val="00FC6DF8"/>
    <w:rsid w:val="00FE41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D2087"/>
  <w15:chartTrackingRefBased/>
  <w15:docId w15:val="{1712D9A7-310D-419E-9840-1754EB98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4A"/>
    <w:rPr>
      <w:rFonts w:eastAsiaTheme="majorEastAsia" w:cstheme="majorBidi"/>
      <w:color w:val="272727" w:themeColor="text1" w:themeTint="D8"/>
    </w:rPr>
  </w:style>
  <w:style w:type="paragraph" w:styleId="Title">
    <w:name w:val="Title"/>
    <w:basedOn w:val="Normal"/>
    <w:next w:val="Normal"/>
    <w:link w:val="TitleChar"/>
    <w:uiPriority w:val="10"/>
    <w:qFormat/>
    <w:rsid w:val="009F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4A"/>
    <w:pPr>
      <w:spacing w:before="160"/>
      <w:jc w:val="center"/>
    </w:pPr>
    <w:rPr>
      <w:i/>
      <w:iCs/>
      <w:color w:val="404040" w:themeColor="text1" w:themeTint="BF"/>
    </w:rPr>
  </w:style>
  <w:style w:type="character" w:customStyle="1" w:styleId="QuoteChar">
    <w:name w:val="Quote Char"/>
    <w:basedOn w:val="DefaultParagraphFont"/>
    <w:link w:val="Quote"/>
    <w:uiPriority w:val="29"/>
    <w:rsid w:val="009F394A"/>
    <w:rPr>
      <w:i/>
      <w:iCs/>
      <w:color w:val="404040" w:themeColor="text1" w:themeTint="BF"/>
    </w:rPr>
  </w:style>
  <w:style w:type="paragraph" w:styleId="ListParagraph">
    <w:name w:val="List Paragraph"/>
    <w:basedOn w:val="Normal"/>
    <w:uiPriority w:val="34"/>
    <w:qFormat/>
    <w:rsid w:val="009F394A"/>
    <w:pPr>
      <w:ind w:left="720"/>
      <w:contextualSpacing/>
    </w:pPr>
  </w:style>
  <w:style w:type="character" w:styleId="IntenseEmphasis">
    <w:name w:val="Intense Emphasis"/>
    <w:basedOn w:val="DefaultParagraphFont"/>
    <w:uiPriority w:val="21"/>
    <w:qFormat/>
    <w:rsid w:val="009F394A"/>
    <w:rPr>
      <w:i/>
      <w:iCs/>
      <w:color w:val="0F4761" w:themeColor="accent1" w:themeShade="BF"/>
    </w:rPr>
  </w:style>
  <w:style w:type="paragraph" w:styleId="IntenseQuote">
    <w:name w:val="Intense Quote"/>
    <w:basedOn w:val="Normal"/>
    <w:next w:val="Normal"/>
    <w:link w:val="IntenseQuoteChar"/>
    <w:uiPriority w:val="30"/>
    <w:qFormat/>
    <w:rsid w:val="009F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94A"/>
    <w:rPr>
      <w:i/>
      <w:iCs/>
      <w:color w:val="0F4761" w:themeColor="accent1" w:themeShade="BF"/>
    </w:rPr>
  </w:style>
  <w:style w:type="character" w:styleId="IntenseReference">
    <w:name w:val="Intense Reference"/>
    <w:basedOn w:val="DefaultParagraphFont"/>
    <w:uiPriority w:val="32"/>
    <w:qFormat/>
    <w:rsid w:val="009F394A"/>
    <w:rPr>
      <w:b/>
      <w:bCs/>
      <w:smallCaps/>
      <w:color w:val="0F4761" w:themeColor="accent1" w:themeShade="BF"/>
      <w:spacing w:val="5"/>
    </w:rPr>
  </w:style>
  <w:style w:type="paragraph" w:styleId="NormalWeb">
    <w:name w:val="Normal (Web)"/>
    <w:basedOn w:val="Normal"/>
    <w:uiPriority w:val="99"/>
    <w:semiHidden/>
    <w:unhideWhenUsed/>
    <w:rsid w:val="00AE54F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565718"/>
    <w:rPr>
      <w:color w:val="467886" w:themeColor="hyperlink"/>
      <w:u w:val="single"/>
    </w:rPr>
  </w:style>
  <w:style w:type="character" w:customStyle="1" w:styleId="UnresolvedMention1">
    <w:name w:val="Unresolved Mention1"/>
    <w:basedOn w:val="DefaultParagraphFont"/>
    <w:uiPriority w:val="99"/>
    <w:semiHidden/>
    <w:unhideWhenUsed/>
    <w:rsid w:val="00565718"/>
    <w:rPr>
      <w:color w:val="605E5C"/>
      <w:shd w:val="clear" w:color="auto" w:fill="E1DFDD"/>
    </w:rPr>
  </w:style>
  <w:style w:type="character" w:styleId="CommentReference">
    <w:name w:val="annotation reference"/>
    <w:basedOn w:val="DefaultParagraphFont"/>
    <w:uiPriority w:val="99"/>
    <w:semiHidden/>
    <w:unhideWhenUsed/>
    <w:rsid w:val="0073687B"/>
    <w:rPr>
      <w:sz w:val="16"/>
      <w:szCs w:val="16"/>
    </w:rPr>
  </w:style>
  <w:style w:type="paragraph" w:styleId="CommentText">
    <w:name w:val="annotation text"/>
    <w:basedOn w:val="Normal"/>
    <w:link w:val="CommentTextChar"/>
    <w:uiPriority w:val="99"/>
    <w:unhideWhenUsed/>
    <w:rsid w:val="0073687B"/>
    <w:pPr>
      <w:spacing w:line="240" w:lineRule="auto"/>
    </w:pPr>
    <w:rPr>
      <w:sz w:val="20"/>
      <w:szCs w:val="20"/>
    </w:rPr>
  </w:style>
  <w:style w:type="character" w:customStyle="1" w:styleId="CommentTextChar">
    <w:name w:val="Comment Text Char"/>
    <w:basedOn w:val="DefaultParagraphFont"/>
    <w:link w:val="CommentText"/>
    <w:uiPriority w:val="99"/>
    <w:rsid w:val="0073687B"/>
    <w:rPr>
      <w:sz w:val="20"/>
      <w:szCs w:val="20"/>
    </w:rPr>
  </w:style>
  <w:style w:type="paragraph" w:styleId="CommentSubject">
    <w:name w:val="annotation subject"/>
    <w:basedOn w:val="CommentText"/>
    <w:next w:val="CommentText"/>
    <w:link w:val="CommentSubjectChar"/>
    <w:uiPriority w:val="99"/>
    <w:semiHidden/>
    <w:unhideWhenUsed/>
    <w:rsid w:val="0073687B"/>
    <w:rPr>
      <w:b/>
      <w:bCs/>
    </w:rPr>
  </w:style>
  <w:style w:type="character" w:customStyle="1" w:styleId="CommentSubjectChar">
    <w:name w:val="Comment Subject Char"/>
    <w:basedOn w:val="CommentTextChar"/>
    <w:link w:val="CommentSubject"/>
    <w:uiPriority w:val="99"/>
    <w:semiHidden/>
    <w:rsid w:val="0073687B"/>
    <w:rPr>
      <w:b/>
      <w:bCs/>
      <w:sz w:val="20"/>
      <w:szCs w:val="20"/>
    </w:rPr>
  </w:style>
  <w:style w:type="paragraph" w:styleId="Header">
    <w:name w:val="header"/>
    <w:basedOn w:val="Normal"/>
    <w:link w:val="HeaderChar"/>
    <w:uiPriority w:val="99"/>
    <w:unhideWhenUsed/>
    <w:rsid w:val="0082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55B"/>
  </w:style>
  <w:style w:type="paragraph" w:styleId="Footer">
    <w:name w:val="footer"/>
    <w:basedOn w:val="Normal"/>
    <w:link w:val="FooterChar"/>
    <w:uiPriority w:val="99"/>
    <w:unhideWhenUsed/>
    <w:rsid w:val="0082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4358">
      <w:bodyDiv w:val="1"/>
      <w:marLeft w:val="0"/>
      <w:marRight w:val="0"/>
      <w:marTop w:val="0"/>
      <w:marBottom w:val="0"/>
      <w:divBdr>
        <w:top w:val="none" w:sz="0" w:space="0" w:color="auto"/>
        <w:left w:val="none" w:sz="0" w:space="0" w:color="auto"/>
        <w:bottom w:val="none" w:sz="0" w:space="0" w:color="auto"/>
        <w:right w:val="none" w:sz="0" w:space="0" w:color="auto"/>
      </w:divBdr>
    </w:div>
    <w:div w:id="819689449">
      <w:bodyDiv w:val="1"/>
      <w:marLeft w:val="0"/>
      <w:marRight w:val="0"/>
      <w:marTop w:val="0"/>
      <w:marBottom w:val="0"/>
      <w:divBdr>
        <w:top w:val="none" w:sz="0" w:space="0" w:color="auto"/>
        <w:left w:val="none" w:sz="0" w:space="0" w:color="auto"/>
        <w:bottom w:val="none" w:sz="0" w:space="0" w:color="auto"/>
        <w:right w:val="none" w:sz="0" w:space="0" w:color="auto"/>
      </w:divBdr>
    </w:div>
    <w:div w:id="920797053">
      <w:bodyDiv w:val="1"/>
      <w:marLeft w:val="0"/>
      <w:marRight w:val="0"/>
      <w:marTop w:val="0"/>
      <w:marBottom w:val="0"/>
      <w:divBdr>
        <w:top w:val="none" w:sz="0" w:space="0" w:color="auto"/>
        <w:left w:val="none" w:sz="0" w:space="0" w:color="auto"/>
        <w:bottom w:val="none" w:sz="0" w:space="0" w:color="auto"/>
        <w:right w:val="none" w:sz="0" w:space="0" w:color="auto"/>
      </w:divBdr>
    </w:div>
    <w:div w:id="1413159682">
      <w:bodyDiv w:val="1"/>
      <w:marLeft w:val="0"/>
      <w:marRight w:val="0"/>
      <w:marTop w:val="0"/>
      <w:marBottom w:val="0"/>
      <w:divBdr>
        <w:top w:val="none" w:sz="0" w:space="0" w:color="auto"/>
        <w:left w:val="none" w:sz="0" w:space="0" w:color="auto"/>
        <w:bottom w:val="none" w:sz="0" w:space="0" w:color="auto"/>
        <w:right w:val="none" w:sz="0" w:space="0" w:color="auto"/>
      </w:divBdr>
    </w:div>
    <w:div w:id="1586498404">
      <w:bodyDiv w:val="1"/>
      <w:marLeft w:val="0"/>
      <w:marRight w:val="0"/>
      <w:marTop w:val="0"/>
      <w:marBottom w:val="0"/>
      <w:divBdr>
        <w:top w:val="none" w:sz="0" w:space="0" w:color="auto"/>
        <w:left w:val="none" w:sz="0" w:space="0" w:color="auto"/>
        <w:bottom w:val="none" w:sz="0" w:space="0" w:color="auto"/>
        <w:right w:val="none" w:sz="0" w:space="0" w:color="auto"/>
      </w:divBdr>
    </w:div>
    <w:div w:id="1880585179">
      <w:bodyDiv w:val="1"/>
      <w:marLeft w:val="0"/>
      <w:marRight w:val="0"/>
      <w:marTop w:val="0"/>
      <w:marBottom w:val="0"/>
      <w:divBdr>
        <w:top w:val="none" w:sz="0" w:space="0" w:color="auto"/>
        <w:left w:val="none" w:sz="0" w:space="0" w:color="auto"/>
        <w:bottom w:val="none" w:sz="0" w:space="0" w:color="auto"/>
        <w:right w:val="none" w:sz="0" w:space="0" w:color="auto"/>
      </w:divBdr>
    </w:div>
    <w:div w:id="18988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udgetoffice@ucr.edu" TargetMode="External"/><Relationship Id="rId23" Type="http://schemas.openxmlformats.org/officeDocument/2006/relationships/image" Target="media/image7.png"/><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o365ucr.sharepoint.com/:w:/t/RPB/EfRBpGHeRdtFkX4HxgqHCTsBe3l-uQLCG3oPWUlwgRkqeQ?e=YHVCBg"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locum@ucr.ed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8" ma:contentTypeDescription="Create a new document." ma:contentTypeScope="" ma:versionID="62820e7272cdd068b207fb4e422d36b0">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4d69bb25f6105dd43d97dcc684715e32"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BA45E-478E-4269-8368-91150C3F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ACC47-E824-4752-8022-595E86F3C5BA}">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customXml/itemProps3.xml><?xml version="1.0" encoding="utf-8"?>
<ds:datastoreItem xmlns:ds="http://schemas.openxmlformats.org/officeDocument/2006/customXml" ds:itemID="{74C2825B-045B-408D-BF7A-9112326EB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Douglas</dc:creator>
  <cp:keywords/>
  <dc:description/>
  <cp:lastModifiedBy>Kristina Hartley</cp:lastModifiedBy>
  <cp:revision>2</cp:revision>
  <dcterms:created xsi:type="dcterms:W3CDTF">2025-09-09T15:29:00Z</dcterms:created>
  <dcterms:modified xsi:type="dcterms:W3CDTF">2025-09-09T15:29:00Z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